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6F8F" w14:textId="28C6F755" w:rsidR="00F730C1" w:rsidRPr="00A00FA2" w:rsidRDefault="001069F3" w:rsidP="00A00FA2">
      <w:pPr>
        <w:pStyle w:val="Heading1"/>
        <w:spacing w:before="0"/>
        <w:rPr>
          <w:color w:val="auto"/>
        </w:rPr>
      </w:pPr>
      <w:r w:rsidRPr="00470A74">
        <w:rPr>
          <w:noProof/>
        </w:rPr>
        <w:t>Synthetic Control Methods</w:t>
      </w:r>
      <w:r>
        <w:rPr>
          <w:noProof/>
        </w:rPr>
        <w:br/>
      </w:r>
      <w:r w:rsidR="00F730C1" w:rsidRPr="001069F3">
        <w:rPr>
          <w:rStyle w:val="Heading2Char"/>
        </w:rPr>
        <w:drawing>
          <wp:anchor distT="0" distB="0" distL="114300" distR="114300" simplePos="0" relativeHeight="251658240" behindDoc="1" locked="0" layoutInCell="1" allowOverlap="1" wp14:anchorId="71403B64" wp14:editId="072A9B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FA2" w:rsidRPr="001069F3">
        <w:rPr>
          <w:rStyle w:val="Heading2Char"/>
        </w:rPr>
        <w:t>Step-by-Step Process</w:t>
      </w:r>
    </w:p>
    <w:p w14:paraId="478DC7DE" w14:textId="688F7EEF" w:rsidR="001069F3" w:rsidRDefault="001069F3" w:rsidP="001069F3">
      <w:r>
        <w:t>For full resource, see:</w:t>
      </w:r>
      <w:r>
        <w:br/>
      </w:r>
      <w:hyperlink r:id="rId8" w:history="1">
        <w:r w:rsidRPr="00BC48A1">
          <w:rPr>
            <w:rStyle w:val="Hyperlink"/>
          </w:rPr>
          <w:t>https://www.ncrm.ac.uk/resources/online/all/?id=20854</w:t>
        </w:r>
      </w:hyperlink>
    </w:p>
    <w:p w14:paraId="209FAE51" w14:textId="25397DCC" w:rsidR="00AB0BAC" w:rsidRDefault="00AB0BAC" w:rsidP="00AB0BAC"/>
    <w:p w14:paraId="768C830D" w14:textId="77777777" w:rsidR="00AB0BAC" w:rsidRDefault="00AB0BAC" w:rsidP="00AB0BAC"/>
    <w:p w14:paraId="3A24962A" w14:textId="77777777" w:rsidR="00A00FA2" w:rsidRPr="002530EF" w:rsidRDefault="00A00FA2" w:rsidP="00A00FA2">
      <w:pPr>
        <w:rPr>
          <w:rFonts w:ascii="Arial" w:eastAsia="Arial" w:hAnsi="Arial" w:cs="Arial"/>
          <w:b/>
          <w:bCs/>
          <w:color w:val="545860"/>
        </w:rPr>
      </w:pPr>
      <w:r w:rsidRPr="002530EF">
        <w:rPr>
          <w:rFonts w:ascii="Arial" w:eastAsia="Arial" w:hAnsi="Arial" w:cs="Arial"/>
          <w:b/>
          <w:bCs/>
          <w:color w:val="545860"/>
        </w:rPr>
        <w:t>Step 1: Understand the Problem and Data</w:t>
      </w:r>
    </w:p>
    <w:p w14:paraId="28A1AAF7" w14:textId="77777777" w:rsidR="00A00FA2" w:rsidRPr="002530EF" w:rsidRDefault="00A00FA2" w:rsidP="00A00FA2">
      <w:pPr>
        <w:numPr>
          <w:ilvl w:val="0"/>
          <w:numId w:val="7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Define the Research Question:</w:t>
      </w:r>
    </w:p>
    <w:p w14:paraId="5D289A2C" w14:textId="77777777" w:rsidR="00A00FA2" w:rsidRPr="002530EF" w:rsidRDefault="00A00FA2" w:rsidP="00A00FA2">
      <w:pPr>
        <w:numPr>
          <w:ilvl w:val="1"/>
          <w:numId w:val="7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Identify the intervention (e.g., a policy change, treatment, or event) and the outcome of interest (e.g., GDP, crime rate, health outcomes).</w:t>
      </w:r>
    </w:p>
    <w:p w14:paraId="79AF7F05" w14:textId="77777777" w:rsidR="00A00FA2" w:rsidRPr="002530EF" w:rsidRDefault="00A00FA2" w:rsidP="00A00FA2">
      <w:pPr>
        <w:numPr>
          <w:ilvl w:val="1"/>
          <w:numId w:val="7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Ensure the intervention is applied to a single unit (e.g., a country, state, or region) and that there are multiple untreated units (control units) available.</w:t>
      </w:r>
    </w:p>
    <w:p w14:paraId="5CA8D861" w14:textId="77777777" w:rsidR="00A00FA2" w:rsidRPr="002530EF" w:rsidRDefault="00A00FA2" w:rsidP="00A00FA2">
      <w:pPr>
        <w:numPr>
          <w:ilvl w:val="0"/>
          <w:numId w:val="7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Gather Data:</w:t>
      </w:r>
    </w:p>
    <w:p w14:paraId="5481DAED" w14:textId="77777777" w:rsidR="00A00FA2" w:rsidRPr="002530EF" w:rsidRDefault="00A00FA2" w:rsidP="00A00FA2">
      <w:pPr>
        <w:numPr>
          <w:ilvl w:val="1"/>
          <w:numId w:val="7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Collect data on the outcome variable for both the treated unit and potential control units.</w:t>
      </w:r>
    </w:p>
    <w:p w14:paraId="14B8A033" w14:textId="77777777" w:rsidR="00A00FA2" w:rsidRPr="002530EF" w:rsidRDefault="00A00FA2" w:rsidP="00A00FA2">
      <w:pPr>
        <w:numPr>
          <w:ilvl w:val="1"/>
          <w:numId w:val="7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Include predictor variables (covariates) that influence the outcome and are measured before the intervention.</w:t>
      </w:r>
    </w:p>
    <w:p w14:paraId="09E67FCD" w14:textId="77777777" w:rsidR="00A00FA2" w:rsidRPr="002530EF" w:rsidRDefault="00A00FA2" w:rsidP="00A00FA2">
      <w:pPr>
        <w:numPr>
          <w:ilvl w:val="1"/>
          <w:numId w:val="7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Ensure data is available for a sufficiently long pre-intervention period to construct a reliable synthetic control.</w:t>
      </w:r>
    </w:p>
    <w:p w14:paraId="6AC18295" w14:textId="77777777" w:rsidR="00A00FA2" w:rsidRPr="002530EF" w:rsidRDefault="00A00FA2" w:rsidP="00A00FA2">
      <w:pPr>
        <w:rPr>
          <w:rFonts w:ascii="Arial" w:eastAsia="Arial" w:hAnsi="Arial" w:cs="Arial"/>
          <w:b/>
          <w:bCs/>
          <w:color w:val="545860"/>
        </w:rPr>
      </w:pPr>
      <w:r w:rsidRPr="002530EF">
        <w:rPr>
          <w:rFonts w:ascii="Arial" w:eastAsia="Arial" w:hAnsi="Arial" w:cs="Arial"/>
          <w:b/>
          <w:bCs/>
          <w:color w:val="545860"/>
        </w:rPr>
        <w:t>Step 2: Prepare the Data</w:t>
      </w:r>
    </w:p>
    <w:p w14:paraId="1CBB874A" w14:textId="77777777" w:rsidR="00A00FA2" w:rsidRPr="002530EF" w:rsidRDefault="00A00FA2" w:rsidP="00A00FA2">
      <w:pPr>
        <w:numPr>
          <w:ilvl w:val="0"/>
          <w:numId w:val="8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Organise the Data:</w:t>
      </w:r>
    </w:p>
    <w:p w14:paraId="6141F0B5" w14:textId="77777777" w:rsidR="00A00FA2" w:rsidRPr="002530EF" w:rsidRDefault="00A00FA2" w:rsidP="00A00FA2">
      <w:pPr>
        <w:numPr>
          <w:ilvl w:val="1"/>
          <w:numId w:val="8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Structure the data into a panel format, with rows representing units (treated and controls) and columns representing time periods and variables.</w:t>
      </w:r>
    </w:p>
    <w:p w14:paraId="39BC2CE4" w14:textId="77777777" w:rsidR="00A00FA2" w:rsidRPr="002530EF" w:rsidRDefault="00A00FA2" w:rsidP="00A00FA2">
      <w:pPr>
        <w:numPr>
          <w:ilvl w:val="1"/>
          <w:numId w:val="8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Ensure the treated unit and control units are clearly identified.</w:t>
      </w:r>
    </w:p>
    <w:p w14:paraId="0312F834" w14:textId="77777777" w:rsidR="00A00FA2" w:rsidRPr="002530EF" w:rsidRDefault="00A00FA2" w:rsidP="00A00FA2">
      <w:pPr>
        <w:numPr>
          <w:ilvl w:val="0"/>
          <w:numId w:val="8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Check Data Quality:</w:t>
      </w:r>
    </w:p>
    <w:p w14:paraId="09C8A069" w14:textId="77777777" w:rsidR="00A00FA2" w:rsidRPr="002530EF" w:rsidRDefault="00A00FA2" w:rsidP="00A00FA2">
      <w:pPr>
        <w:numPr>
          <w:ilvl w:val="1"/>
          <w:numId w:val="8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Handle missing data (e.g., through imputation or exclusion).</w:t>
      </w:r>
    </w:p>
    <w:p w14:paraId="70BE947E" w14:textId="77777777" w:rsidR="00A00FA2" w:rsidRPr="002530EF" w:rsidRDefault="00A00FA2" w:rsidP="00A00FA2">
      <w:pPr>
        <w:numPr>
          <w:ilvl w:val="1"/>
          <w:numId w:val="8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Normalise or standardise variables if necessary.</w:t>
      </w:r>
    </w:p>
    <w:p w14:paraId="5A538705" w14:textId="77777777" w:rsidR="00A00FA2" w:rsidRPr="002530EF" w:rsidRDefault="00A00FA2" w:rsidP="00A00FA2">
      <w:pPr>
        <w:rPr>
          <w:rFonts w:ascii="Arial" w:eastAsia="Arial" w:hAnsi="Arial" w:cs="Arial"/>
          <w:b/>
          <w:bCs/>
          <w:color w:val="545860"/>
        </w:rPr>
      </w:pPr>
      <w:r w:rsidRPr="002530EF">
        <w:rPr>
          <w:rFonts w:ascii="Arial" w:eastAsia="Arial" w:hAnsi="Arial" w:cs="Arial"/>
          <w:b/>
          <w:bCs/>
          <w:color w:val="545860"/>
        </w:rPr>
        <w:t>Step 3: Choose Control Units</w:t>
      </w:r>
    </w:p>
    <w:p w14:paraId="516FB2E4" w14:textId="77777777" w:rsidR="00A00FA2" w:rsidRPr="002530EF" w:rsidRDefault="00A00FA2" w:rsidP="00A00FA2">
      <w:pPr>
        <w:numPr>
          <w:ilvl w:val="0"/>
          <w:numId w:val="9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Select Potential Control Units:</w:t>
      </w:r>
    </w:p>
    <w:p w14:paraId="452EBA22" w14:textId="77777777" w:rsidR="00A00FA2" w:rsidRPr="002530EF" w:rsidRDefault="00A00FA2" w:rsidP="00A00FA2">
      <w:pPr>
        <w:numPr>
          <w:ilvl w:val="1"/>
          <w:numId w:val="9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lastRenderedPageBreak/>
        <w:t xml:space="preserve">Choose control units that are </w:t>
      </w:r>
      <w:proofErr w:type="gramStart"/>
      <w:r w:rsidRPr="002530EF">
        <w:rPr>
          <w:rFonts w:ascii="Arial" w:eastAsia="Arial" w:hAnsi="Arial" w:cs="Arial"/>
          <w:color w:val="545860"/>
        </w:rPr>
        <w:t>similar to</w:t>
      </w:r>
      <w:proofErr w:type="gramEnd"/>
      <w:r w:rsidRPr="002530EF">
        <w:rPr>
          <w:rFonts w:ascii="Arial" w:eastAsia="Arial" w:hAnsi="Arial" w:cs="Arial"/>
          <w:color w:val="545860"/>
        </w:rPr>
        <w:t xml:space="preserve"> the treated unit in terms of pre-intervention characteristics and outcomes.</w:t>
      </w:r>
    </w:p>
    <w:p w14:paraId="2CA77402" w14:textId="77777777" w:rsidR="00A00FA2" w:rsidRPr="002530EF" w:rsidRDefault="00A00FA2" w:rsidP="00A00FA2">
      <w:pPr>
        <w:numPr>
          <w:ilvl w:val="1"/>
          <w:numId w:val="9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Exclude units that may have been indirectly affected by the intervention.</w:t>
      </w:r>
    </w:p>
    <w:p w14:paraId="2F1A3969" w14:textId="77777777" w:rsidR="00A00FA2" w:rsidRPr="002530EF" w:rsidRDefault="00A00FA2" w:rsidP="00A00FA2">
      <w:pPr>
        <w:numPr>
          <w:ilvl w:val="0"/>
          <w:numId w:val="9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Pre-Intervention Matching:</w:t>
      </w:r>
    </w:p>
    <w:p w14:paraId="1C192BF7" w14:textId="77777777" w:rsidR="00A00FA2" w:rsidRPr="002530EF" w:rsidRDefault="00A00FA2" w:rsidP="00A00FA2">
      <w:pPr>
        <w:numPr>
          <w:ilvl w:val="1"/>
          <w:numId w:val="9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Ensure the synthetic control closely matches the treated unit in the pre-intervention period. This is critical for valid causal inference.</w:t>
      </w:r>
    </w:p>
    <w:p w14:paraId="0CB86CC3" w14:textId="77777777" w:rsidR="00A00FA2" w:rsidRPr="002530EF" w:rsidRDefault="00A00FA2" w:rsidP="00A00FA2">
      <w:pPr>
        <w:rPr>
          <w:rFonts w:ascii="Arial" w:eastAsia="Arial" w:hAnsi="Arial" w:cs="Arial"/>
          <w:b/>
          <w:bCs/>
          <w:color w:val="545860"/>
        </w:rPr>
      </w:pPr>
      <w:r w:rsidRPr="002530EF">
        <w:rPr>
          <w:rFonts w:ascii="Arial" w:eastAsia="Arial" w:hAnsi="Arial" w:cs="Arial"/>
          <w:b/>
          <w:bCs/>
          <w:color w:val="545860"/>
        </w:rPr>
        <w:t>Step 4: Construct the Synthetic Control</w:t>
      </w:r>
    </w:p>
    <w:p w14:paraId="1A313A00" w14:textId="77777777" w:rsidR="00A00FA2" w:rsidRPr="002530EF" w:rsidRDefault="00A00FA2" w:rsidP="00A00FA2">
      <w:pPr>
        <w:numPr>
          <w:ilvl w:val="0"/>
          <w:numId w:val="10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Assign Weights to Control Units:</w:t>
      </w:r>
    </w:p>
    <w:p w14:paraId="6D8ADE93" w14:textId="77777777" w:rsidR="00A00FA2" w:rsidRPr="002530EF" w:rsidRDefault="00A00FA2" w:rsidP="00A00FA2">
      <w:pPr>
        <w:numPr>
          <w:ilvl w:val="1"/>
          <w:numId w:val="10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Use optimisation techniques to assign weights to control units such that the weighted combination of control units closely matches the treated unit in the pre-intervention period.</w:t>
      </w:r>
    </w:p>
    <w:p w14:paraId="03899FAC" w14:textId="77777777" w:rsidR="00A00FA2" w:rsidRPr="002530EF" w:rsidRDefault="00A00FA2" w:rsidP="00A00FA2">
      <w:pPr>
        <w:numPr>
          <w:ilvl w:val="1"/>
          <w:numId w:val="10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The weights should sum to 1 and be non-negative.</w:t>
      </w:r>
    </w:p>
    <w:p w14:paraId="51BF3D1C" w14:textId="77777777" w:rsidR="00A00FA2" w:rsidRPr="002530EF" w:rsidRDefault="00A00FA2" w:rsidP="00A00FA2">
      <w:pPr>
        <w:numPr>
          <w:ilvl w:val="0"/>
          <w:numId w:val="10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Optimisation Objective:</w:t>
      </w:r>
    </w:p>
    <w:p w14:paraId="30983AC8" w14:textId="77777777" w:rsidR="00A00FA2" w:rsidRPr="002530EF" w:rsidRDefault="00A00FA2" w:rsidP="00A00FA2">
      <w:pPr>
        <w:numPr>
          <w:ilvl w:val="1"/>
          <w:numId w:val="10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Minimise the difference between the treated unit and the synthetic control in terms of pre-intervention outcomes and covariates.</w:t>
      </w:r>
    </w:p>
    <w:p w14:paraId="5B13DBCD" w14:textId="77777777" w:rsidR="00A00FA2" w:rsidRPr="002530EF" w:rsidRDefault="00A00FA2" w:rsidP="00A00FA2">
      <w:pPr>
        <w:numPr>
          <w:ilvl w:val="1"/>
          <w:numId w:val="10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Common optimisation criteria include minimising the mean squared prediction error (MSPE).</w:t>
      </w:r>
    </w:p>
    <w:p w14:paraId="23E43CD0" w14:textId="77777777" w:rsidR="00A00FA2" w:rsidRPr="002530EF" w:rsidRDefault="00A00FA2" w:rsidP="00A00FA2">
      <w:pPr>
        <w:rPr>
          <w:rFonts w:ascii="Arial" w:eastAsia="Arial" w:hAnsi="Arial" w:cs="Arial"/>
          <w:b/>
          <w:bCs/>
          <w:color w:val="545860"/>
        </w:rPr>
      </w:pPr>
      <w:r w:rsidRPr="002530EF">
        <w:rPr>
          <w:rFonts w:ascii="Arial" w:eastAsia="Arial" w:hAnsi="Arial" w:cs="Arial"/>
          <w:b/>
          <w:bCs/>
          <w:color w:val="545860"/>
        </w:rPr>
        <w:t>Step 5: Validate the Synthetic Control</w:t>
      </w:r>
    </w:p>
    <w:p w14:paraId="05FDBC47" w14:textId="77777777" w:rsidR="00A00FA2" w:rsidRPr="002530EF" w:rsidRDefault="00A00FA2" w:rsidP="00A00FA2">
      <w:pPr>
        <w:numPr>
          <w:ilvl w:val="0"/>
          <w:numId w:val="11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Check Pre-Intervention Fit:</w:t>
      </w:r>
    </w:p>
    <w:p w14:paraId="722C928F" w14:textId="77777777" w:rsidR="00A00FA2" w:rsidRPr="002530EF" w:rsidRDefault="00A00FA2" w:rsidP="00A00FA2">
      <w:pPr>
        <w:numPr>
          <w:ilvl w:val="1"/>
          <w:numId w:val="11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Compare the pre-intervention outcomes of the treated unit and the synthetic control to ensure a close match.</w:t>
      </w:r>
    </w:p>
    <w:p w14:paraId="32FF5C94" w14:textId="77777777" w:rsidR="00A00FA2" w:rsidRPr="002530EF" w:rsidRDefault="00A00FA2" w:rsidP="00A00FA2">
      <w:pPr>
        <w:numPr>
          <w:ilvl w:val="1"/>
          <w:numId w:val="11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Visualise the trends to assess the quality of the fit.</w:t>
      </w:r>
    </w:p>
    <w:p w14:paraId="098F7183" w14:textId="77777777" w:rsidR="00A00FA2" w:rsidRPr="002530EF" w:rsidRDefault="00A00FA2" w:rsidP="00A00FA2">
      <w:pPr>
        <w:numPr>
          <w:ilvl w:val="0"/>
          <w:numId w:val="11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Conduct Placebo Tests:</w:t>
      </w:r>
    </w:p>
    <w:p w14:paraId="5F02569A" w14:textId="77777777" w:rsidR="00A00FA2" w:rsidRPr="002530EF" w:rsidRDefault="00A00FA2" w:rsidP="00A00FA2">
      <w:pPr>
        <w:numPr>
          <w:ilvl w:val="1"/>
          <w:numId w:val="11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Apply the synthetic control method to control units (placebo tests) to check if the method produces similar results for units that did not receive the intervention.</w:t>
      </w:r>
    </w:p>
    <w:p w14:paraId="77C12BA2" w14:textId="77777777" w:rsidR="00A00FA2" w:rsidRPr="002530EF" w:rsidRDefault="00A00FA2" w:rsidP="00A00FA2">
      <w:pPr>
        <w:numPr>
          <w:ilvl w:val="1"/>
          <w:numId w:val="11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This helps rule out the possibility of spurious effects.</w:t>
      </w:r>
    </w:p>
    <w:p w14:paraId="48B3CFF3" w14:textId="77777777" w:rsidR="00A00FA2" w:rsidRPr="002530EF" w:rsidRDefault="00A00FA2" w:rsidP="00A00FA2">
      <w:pPr>
        <w:rPr>
          <w:rFonts w:ascii="Arial" w:eastAsia="Arial" w:hAnsi="Arial" w:cs="Arial"/>
          <w:b/>
          <w:bCs/>
          <w:color w:val="545860"/>
        </w:rPr>
      </w:pPr>
      <w:r w:rsidRPr="002530EF">
        <w:rPr>
          <w:rFonts w:ascii="Arial" w:eastAsia="Arial" w:hAnsi="Arial" w:cs="Arial"/>
          <w:b/>
          <w:bCs/>
          <w:color w:val="545860"/>
        </w:rPr>
        <w:t>Step 6: Estimate the Treatment Effect</w:t>
      </w:r>
    </w:p>
    <w:p w14:paraId="353D7EE9" w14:textId="77777777" w:rsidR="00A00FA2" w:rsidRPr="002530EF" w:rsidRDefault="00A00FA2" w:rsidP="00A00FA2">
      <w:pPr>
        <w:numPr>
          <w:ilvl w:val="0"/>
          <w:numId w:val="12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Compare Post-Intervention Outcomes:</w:t>
      </w:r>
    </w:p>
    <w:p w14:paraId="133A7E20" w14:textId="77777777" w:rsidR="00A00FA2" w:rsidRPr="002530EF" w:rsidRDefault="00A00FA2" w:rsidP="00A00FA2">
      <w:pPr>
        <w:numPr>
          <w:ilvl w:val="1"/>
          <w:numId w:val="12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lastRenderedPageBreak/>
        <w:t>Compare the post-intervention outcomes of the treated unit to the synthetic control.</w:t>
      </w:r>
    </w:p>
    <w:p w14:paraId="46053E0F" w14:textId="77777777" w:rsidR="00A00FA2" w:rsidRPr="002530EF" w:rsidRDefault="00A00FA2" w:rsidP="00A00FA2">
      <w:pPr>
        <w:numPr>
          <w:ilvl w:val="1"/>
          <w:numId w:val="12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The difference between the two represents the estimated treatment effect.</w:t>
      </w:r>
    </w:p>
    <w:p w14:paraId="522A9446" w14:textId="77777777" w:rsidR="00A00FA2" w:rsidRPr="002530EF" w:rsidRDefault="00A00FA2" w:rsidP="00A00FA2">
      <w:pPr>
        <w:numPr>
          <w:ilvl w:val="0"/>
          <w:numId w:val="12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Visualise the Results:</w:t>
      </w:r>
    </w:p>
    <w:p w14:paraId="46871E91" w14:textId="77777777" w:rsidR="00A00FA2" w:rsidRPr="002530EF" w:rsidRDefault="00A00FA2" w:rsidP="00A00FA2">
      <w:pPr>
        <w:numPr>
          <w:ilvl w:val="1"/>
          <w:numId w:val="12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Plot the outcomes of the treated unit and the synthetic control over time to visually assess the impact of the intervention.</w:t>
      </w:r>
    </w:p>
    <w:p w14:paraId="48AC720C" w14:textId="77777777" w:rsidR="00A00FA2" w:rsidRPr="002530EF" w:rsidRDefault="00A00FA2" w:rsidP="00A00FA2">
      <w:pPr>
        <w:rPr>
          <w:rFonts w:ascii="Arial" w:eastAsia="Arial" w:hAnsi="Arial" w:cs="Arial"/>
          <w:b/>
          <w:bCs/>
          <w:color w:val="545860"/>
        </w:rPr>
      </w:pPr>
      <w:r w:rsidRPr="002530EF">
        <w:rPr>
          <w:rFonts w:ascii="Arial" w:eastAsia="Arial" w:hAnsi="Arial" w:cs="Arial"/>
          <w:b/>
          <w:bCs/>
          <w:color w:val="545860"/>
        </w:rPr>
        <w:t>Step 7: Conduct Sensitivity Analysis</w:t>
      </w:r>
    </w:p>
    <w:p w14:paraId="1AA01A3E" w14:textId="77777777" w:rsidR="00A00FA2" w:rsidRPr="002530EF" w:rsidRDefault="00A00FA2" w:rsidP="00A00FA2">
      <w:pPr>
        <w:numPr>
          <w:ilvl w:val="0"/>
          <w:numId w:val="13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Test Robustness:</w:t>
      </w:r>
    </w:p>
    <w:p w14:paraId="0B1B74E0" w14:textId="77777777" w:rsidR="00A00FA2" w:rsidRPr="002530EF" w:rsidRDefault="00A00FA2" w:rsidP="00A00FA2">
      <w:pPr>
        <w:numPr>
          <w:ilvl w:val="1"/>
          <w:numId w:val="13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Vary the set of control units or predictor variables to check if the results are robust to different specifications.</w:t>
      </w:r>
    </w:p>
    <w:p w14:paraId="375F5944" w14:textId="77777777" w:rsidR="00A00FA2" w:rsidRPr="002530EF" w:rsidRDefault="00A00FA2" w:rsidP="00A00FA2">
      <w:pPr>
        <w:numPr>
          <w:ilvl w:val="1"/>
          <w:numId w:val="13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Use alternative methods (e.g., difference-in-differences) to validate the findings.</w:t>
      </w:r>
    </w:p>
    <w:p w14:paraId="5FF05FC4" w14:textId="77777777" w:rsidR="00A00FA2" w:rsidRPr="002530EF" w:rsidRDefault="00A00FA2" w:rsidP="00A00FA2">
      <w:pPr>
        <w:numPr>
          <w:ilvl w:val="0"/>
          <w:numId w:val="13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Assess Uncertainty:</w:t>
      </w:r>
    </w:p>
    <w:p w14:paraId="2396C8C8" w14:textId="77777777" w:rsidR="00A00FA2" w:rsidRPr="002530EF" w:rsidRDefault="00A00FA2" w:rsidP="00A00FA2">
      <w:pPr>
        <w:numPr>
          <w:ilvl w:val="1"/>
          <w:numId w:val="13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Use statistical techniques (e.g., permutation tests) to assess the uncertainty of the estimated treatment effect.</w:t>
      </w:r>
    </w:p>
    <w:p w14:paraId="6AA16DAE" w14:textId="77777777" w:rsidR="00A00FA2" w:rsidRPr="002530EF" w:rsidRDefault="00A00FA2" w:rsidP="00A00FA2">
      <w:pPr>
        <w:rPr>
          <w:rFonts w:ascii="Arial" w:eastAsia="Arial" w:hAnsi="Arial" w:cs="Arial"/>
          <w:b/>
          <w:bCs/>
          <w:color w:val="545860"/>
        </w:rPr>
      </w:pPr>
      <w:r w:rsidRPr="002530EF">
        <w:rPr>
          <w:rFonts w:ascii="Arial" w:eastAsia="Arial" w:hAnsi="Arial" w:cs="Arial"/>
          <w:b/>
          <w:bCs/>
          <w:color w:val="545860"/>
        </w:rPr>
        <w:t>Step 8: Interpret and Report Results</w:t>
      </w:r>
    </w:p>
    <w:p w14:paraId="4DF9A1EC" w14:textId="77777777" w:rsidR="00A00FA2" w:rsidRPr="002530EF" w:rsidRDefault="00A00FA2" w:rsidP="00A00FA2">
      <w:pPr>
        <w:numPr>
          <w:ilvl w:val="0"/>
          <w:numId w:val="14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Interpret the Findings:</w:t>
      </w:r>
    </w:p>
    <w:p w14:paraId="7CC5C248" w14:textId="77777777" w:rsidR="00A00FA2" w:rsidRPr="002530EF" w:rsidRDefault="00A00FA2" w:rsidP="00A00FA2">
      <w:pPr>
        <w:numPr>
          <w:ilvl w:val="1"/>
          <w:numId w:val="14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Discuss the magnitude and significance of the treatment effect.</w:t>
      </w:r>
    </w:p>
    <w:p w14:paraId="49BB4568" w14:textId="77777777" w:rsidR="00A00FA2" w:rsidRPr="002530EF" w:rsidRDefault="00A00FA2" w:rsidP="00A00FA2">
      <w:pPr>
        <w:numPr>
          <w:ilvl w:val="1"/>
          <w:numId w:val="14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Consider the practical implications of the results.</w:t>
      </w:r>
    </w:p>
    <w:p w14:paraId="30628D5C" w14:textId="77777777" w:rsidR="00A00FA2" w:rsidRPr="002530EF" w:rsidRDefault="00A00FA2" w:rsidP="00A00FA2">
      <w:pPr>
        <w:numPr>
          <w:ilvl w:val="0"/>
          <w:numId w:val="14"/>
        </w:numPr>
        <w:rPr>
          <w:rFonts w:ascii="Arial" w:eastAsia="Arial" w:hAnsi="Arial" w:cs="Arial"/>
          <w:color w:val="545860"/>
        </w:rPr>
      </w:pPr>
      <w:r w:rsidRPr="002530EF">
        <w:rPr>
          <w:rFonts w:ascii="Arial" w:eastAsia="Arial" w:hAnsi="Arial" w:cs="Arial"/>
          <w:color w:val="545860"/>
        </w:rPr>
        <w:t>Report Limitations:</w:t>
      </w:r>
    </w:p>
    <w:p w14:paraId="69506E87" w14:textId="4FD5CF73" w:rsidR="00AB0BAC" w:rsidRPr="00AB0BAC" w:rsidRDefault="00A00FA2" w:rsidP="00A00FA2">
      <w:r w:rsidRPr="002530EF">
        <w:rPr>
          <w:rFonts w:ascii="Arial" w:eastAsia="Arial" w:hAnsi="Arial" w:cs="Arial"/>
          <w:color w:val="545860"/>
        </w:rPr>
        <w:t>Acknowledge any limitations of the synthetic control method, such as reliance on pre-intervention fit or the availability of suitable control units.</w:t>
      </w:r>
      <w:r w:rsidR="00AB0BAC">
        <w:t xml:space="preserve"> </w:t>
      </w:r>
    </w:p>
    <w:p w14:paraId="79C86669" w14:textId="77777777" w:rsidR="00C037B7" w:rsidRDefault="00C037B7" w:rsidP="00AB0BAC">
      <w:pPr>
        <w:rPr>
          <w:sz w:val="20"/>
          <w:szCs w:val="20"/>
        </w:rPr>
      </w:pPr>
    </w:p>
    <w:p w14:paraId="2D7312B3" w14:textId="651E1E62" w:rsidR="00F730C1" w:rsidRPr="00440813" w:rsidRDefault="00C037B7" w:rsidP="00AB0BAC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F730C1" w:rsidRPr="00440813">
        <w:rPr>
          <w:sz w:val="20"/>
          <w:szCs w:val="20"/>
        </w:rPr>
        <w:t>National Centre for Research Methods</w:t>
      </w:r>
      <w:r w:rsidR="00D200A3" w:rsidRPr="00440813">
        <w:rPr>
          <w:sz w:val="20"/>
          <w:szCs w:val="20"/>
        </w:rPr>
        <w:t xml:space="preserve"> (NCRM)</w:t>
      </w:r>
      <w:r w:rsidR="00F730C1" w:rsidRPr="00440813">
        <w:rPr>
          <w:sz w:val="20"/>
          <w:szCs w:val="20"/>
        </w:rPr>
        <w:br/>
        <w:t>Social Sciences</w:t>
      </w:r>
      <w:r w:rsidR="00D200A3" w:rsidRPr="00440813">
        <w:rPr>
          <w:sz w:val="20"/>
          <w:szCs w:val="20"/>
        </w:rPr>
        <w:br/>
        <w:t>Murray Building (</w:t>
      </w:r>
      <w:proofErr w:type="spellStart"/>
      <w:r w:rsidR="00D200A3" w:rsidRPr="00440813">
        <w:rPr>
          <w:sz w:val="20"/>
          <w:szCs w:val="20"/>
        </w:rPr>
        <w:t>Bldg</w:t>
      </w:r>
      <w:proofErr w:type="spellEnd"/>
      <w:r w:rsidR="00D200A3" w:rsidRPr="00440813">
        <w:rPr>
          <w:sz w:val="20"/>
          <w:szCs w:val="20"/>
        </w:rPr>
        <w:t xml:space="preserve"> 58)</w:t>
      </w:r>
      <w:r w:rsidR="00F730C1" w:rsidRPr="00440813">
        <w:rPr>
          <w:sz w:val="20"/>
          <w:szCs w:val="20"/>
        </w:rPr>
        <w:br/>
        <w:t>University of Southampton</w:t>
      </w:r>
      <w:r w:rsidR="00F730C1" w:rsidRPr="00440813">
        <w:rPr>
          <w:sz w:val="20"/>
          <w:szCs w:val="20"/>
        </w:rPr>
        <w:br/>
      </w:r>
      <w:proofErr w:type="spellStart"/>
      <w:r w:rsidR="00F730C1" w:rsidRPr="00440813">
        <w:rPr>
          <w:sz w:val="20"/>
          <w:szCs w:val="20"/>
        </w:rPr>
        <w:t>Southampton</w:t>
      </w:r>
      <w:proofErr w:type="spellEnd"/>
      <w:r w:rsidR="00F730C1" w:rsidRPr="00440813">
        <w:rPr>
          <w:sz w:val="20"/>
          <w:szCs w:val="20"/>
        </w:rPr>
        <w:t xml:space="preserve"> SO17 1BJ</w:t>
      </w:r>
      <w:r w:rsidR="00F730C1" w:rsidRPr="00440813">
        <w:rPr>
          <w:sz w:val="20"/>
          <w:szCs w:val="20"/>
        </w:rPr>
        <w:br/>
        <w:t>United Kingdom</w:t>
      </w:r>
    </w:p>
    <w:p w14:paraId="3305F29A" w14:textId="2A66F03C" w:rsidR="00F730C1" w:rsidRPr="00440813" w:rsidRDefault="00F730C1" w:rsidP="00F730C1">
      <w:pPr>
        <w:rPr>
          <w:sz w:val="20"/>
          <w:szCs w:val="20"/>
        </w:rPr>
      </w:pPr>
      <w:r w:rsidRPr="00440813">
        <w:rPr>
          <w:b/>
          <w:bCs/>
          <w:sz w:val="20"/>
          <w:szCs w:val="20"/>
        </w:rPr>
        <w:lastRenderedPageBreak/>
        <w:t>Web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www.ncrm.ac.uk 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Email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info@ncrm.ac.uk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Tel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+44 23 8059 4539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Twitter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@NCRMUK </w:t>
      </w:r>
    </w:p>
    <w:p w14:paraId="2CD0B5E0" w14:textId="77777777" w:rsidR="00F730C1" w:rsidRPr="00650276" w:rsidRDefault="00F730C1" w:rsidP="00F730C1">
      <w:pPr>
        <w:rPr>
          <w:rFonts w:ascii="Arial" w:eastAsia="Times New Roman" w:hAnsi="Arial" w:cs="Arial"/>
          <w:lang w:eastAsia="en-GB"/>
        </w:rPr>
      </w:pPr>
    </w:p>
    <w:sectPr w:rsidR="00F730C1" w:rsidRPr="00650276" w:rsidSect="005D4BF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0" w:h="16840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11FD7" w14:textId="77777777" w:rsidR="00886682" w:rsidRDefault="00886682" w:rsidP="00440587">
      <w:pPr>
        <w:spacing w:after="0" w:line="240" w:lineRule="auto"/>
      </w:pPr>
      <w:r>
        <w:separator/>
      </w:r>
    </w:p>
  </w:endnote>
  <w:endnote w:type="continuationSeparator" w:id="0">
    <w:p w14:paraId="22592033" w14:textId="77777777" w:rsidR="00886682" w:rsidRDefault="00886682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768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75F0F" w14:textId="600F35DD" w:rsidR="005D4BF6" w:rsidRDefault="005D4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B26CD" w14:textId="77777777" w:rsidR="000E677B" w:rsidRDefault="000E67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00CB" w14:textId="38CA0C13" w:rsidR="005D4BF6" w:rsidRDefault="005D4BF6" w:rsidP="005D4BF6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9525" w14:textId="77777777" w:rsidR="00886682" w:rsidRDefault="00886682" w:rsidP="00440587">
      <w:pPr>
        <w:spacing w:after="0" w:line="240" w:lineRule="auto"/>
      </w:pPr>
      <w:r>
        <w:separator/>
      </w:r>
    </w:p>
  </w:footnote>
  <w:footnote w:type="continuationSeparator" w:id="0">
    <w:p w14:paraId="4A361B28" w14:textId="77777777" w:rsidR="00886682" w:rsidRDefault="00886682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0FF1" w14:textId="7B7359CB" w:rsidR="00E929EC" w:rsidRDefault="00E929E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266F"/>
    <w:multiLevelType w:val="multilevel"/>
    <w:tmpl w:val="559E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F77F6"/>
    <w:multiLevelType w:val="multilevel"/>
    <w:tmpl w:val="D46C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122E8"/>
    <w:multiLevelType w:val="multilevel"/>
    <w:tmpl w:val="A23A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B1295"/>
    <w:multiLevelType w:val="multilevel"/>
    <w:tmpl w:val="0E82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5588E"/>
    <w:multiLevelType w:val="multilevel"/>
    <w:tmpl w:val="25D0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22C60"/>
    <w:multiLevelType w:val="multilevel"/>
    <w:tmpl w:val="1490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00CA8"/>
    <w:multiLevelType w:val="multilevel"/>
    <w:tmpl w:val="73C8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015A71"/>
    <w:multiLevelType w:val="multilevel"/>
    <w:tmpl w:val="D1B0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0362">
    <w:abstractNumId w:val="2"/>
  </w:num>
  <w:num w:numId="2" w16cid:durableId="1486779939">
    <w:abstractNumId w:val="9"/>
  </w:num>
  <w:num w:numId="3" w16cid:durableId="855076756">
    <w:abstractNumId w:val="12"/>
  </w:num>
  <w:num w:numId="4" w16cid:durableId="2084255778">
    <w:abstractNumId w:val="0"/>
  </w:num>
  <w:num w:numId="5" w16cid:durableId="1959606727">
    <w:abstractNumId w:val="13"/>
  </w:num>
  <w:num w:numId="6" w16cid:durableId="288361001">
    <w:abstractNumId w:val="7"/>
  </w:num>
  <w:num w:numId="7" w16cid:durableId="2088380166">
    <w:abstractNumId w:val="11"/>
  </w:num>
  <w:num w:numId="8" w16cid:durableId="565259894">
    <w:abstractNumId w:val="8"/>
  </w:num>
  <w:num w:numId="9" w16cid:durableId="1320964915">
    <w:abstractNumId w:val="4"/>
  </w:num>
  <w:num w:numId="10" w16cid:durableId="634992702">
    <w:abstractNumId w:val="5"/>
  </w:num>
  <w:num w:numId="11" w16cid:durableId="356200368">
    <w:abstractNumId w:val="10"/>
  </w:num>
  <w:num w:numId="12" w16cid:durableId="657929125">
    <w:abstractNumId w:val="6"/>
  </w:num>
  <w:num w:numId="13" w16cid:durableId="270630477">
    <w:abstractNumId w:val="1"/>
  </w:num>
  <w:num w:numId="14" w16cid:durableId="1366520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57"/>
    <w:rsid w:val="00001628"/>
    <w:rsid w:val="00072E23"/>
    <w:rsid w:val="0007789D"/>
    <w:rsid w:val="000E677B"/>
    <w:rsid w:val="001069F3"/>
    <w:rsid w:val="00156A4C"/>
    <w:rsid w:val="001769A5"/>
    <w:rsid w:val="001B05C4"/>
    <w:rsid w:val="001D56B7"/>
    <w:rsid w:val="0025215A"/>
    <w:rsid w:val="002751B8"/>
    <w:rsid w:val="003E5F93"/>
    <w:rsid w:val="00416DF1"/>
    <w:rsid w:val="00440587"/>
    <w:rsid w:val="00440813"/>
    <w:rsid w:val="0044405F"/>
    <w:rsid w:val="00466D57"/>
    <w:rsid w:val="004919B1"/>
    <w:rsid w:val="004F7AA0"/>
    <w:rsid w:val="005D4BF6"/>
    <w:rsid w:val="0064344A"/>
    <w:rsid w:val="00650276"/>
    <w:rsid w:val="00692AC3"/>
    <w:rsid w:val="006A617A"/>
    <w:rsid w:val="00870AEA"/>
    <w:rsid w:val="00886682"/>
    <w:rsid w:val="00901D74"/>
    <w:rsid w:val="00904C67"/>
    <w:rsid w:val="00941F7C"/>
    <w:rsid w:val="00974819"/>
    <w:rsid w:val="00A00FA2"/>
    <w:rsid w:val="00A2356C"/>
    <w:rsid w:val="00A27A30"/>
    <w:rsid w:val="00A9495A"/>
    <w:rsid w:val="00AB0BAC"/>
    <w:rsid w:val="00B056D4"/>
    <w:rsid w:val="00C037B7"/>
    <w:rsid w:val="00C842F5"/>
    <w:rsid w:val="00D200A3"/>
    <w:rsid w:val="00D20D7B"/>
    <w:rsid w:val="00D338B7"/>
    <w:rsid w:val="00D85038"/>
    <w:rsid w:val="00DB05B3"/>
    <w:rsid w:val="00E929EC"/>
    <w:rsid w:val="00E941E1"/>
    <w:rsid w:val="00F36E5B"/>
    <w:rsid w:val="00F730C1"/>
    <w:rsid w:val="00FA4306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5"/>
    <w:rPr>
      <w:color w:val="54586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rm.ac.uk/resources/online/all/?id=208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610</Words>
  <Characters>3467</Characters>
  <Application>Microsoft Office Word</Application>
  <DocSecurity>0</DocSecurity>
  <Lines>91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Gil Dekel</cp:lastModifiedBy>
  <cp:revision>25</cp:revision>
  <cp:lastPrinted>2020-05-12T17:06:00Z</cp:lastPrinted>
  <dcterms:created xsi:type="dcterms:W3CDTF">2020-05-12T17:20:00Z</dcterms:created>
  <dcterms:modified xsi:type="dcterms:W3CDTF">2025-04-03T09:25:00Z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cb0b535ee6f44300d73ce45f4ed8ac43bc27a2396199db2492383d660039a0ed</vt:lpwstr>
  </property>
</Properties>
</file>