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1DEA1" w14:textId="59E1B9ED" w:rsidR="006526FE" w:rsidRDefault="00CE631A" w:rsidP="00A05546">
      <w:pPr>
        <w:pStyle w:val="Heading1"/>
        <w:jc w:val="center"/>
        <w:rPr>
          <w:sz w:val="24"/>
          <w:szCs w:val="24"/>
        </w:rPr>
      </w:pPr>
      <w:r w:rsidRPr="00FC62E7">
        <w:rPr>
          <w:sz w:val="24"/>
          <w:szCs w:val="24"/>
        </w:rPr>
        <w:t xml:space="preserve">Introduction to </w:t>
      </w:r>
      <w:r w:rsidR="006526FE" w:rsidRPr="00FC62E7">
        <w:rPr>
          <w:sz w:val="24"/>
          <w:szCs w:val="24"/>
        </w:rPr>
        <w:t xml:space="preserve">Latent </w:t>
      </w:r>
      <w:r w:rsidR="005409E5">
        <w:rPr>
          <w:sz w:val="24"/>
          <w:szCs w:val="24"/>
        </w:rPr>
        <w:t>Transition</w:t>
      </w:r>
      <w:r w:rsidR="006526FE" w:rsidRPr="00FC62E7">
        <w:rPr>
          <w:sz w:val="24"/>
          <w:szCs w:val="24"/>
        </w:rPr>
        <w:t xml:space="preserve"> Analysis</w:t>
      </w:r>
      <w:r w:rsidR="00F462EE">
        <w:rPr>
          <w:sz w:val="24"/>
          <w:szCs w:val="24"/>
        </w:rPr>
        <w:t>:</w:t>
      </w:r>
    </w:p>
    <w:p w14:paraId="68BBCEB8" w14:textId="62E81947" w:rsidR="00F462EE" w:rsidRPr="0058775E" w:rsidRDefault="00F462EE" w:rsidP="00F462EE">
      <w:pPr>
        <w:pStyle w:val="Heading2"/>
      </w:pPr>
      <w:r>
        <w:tab/>
      </w:r>
      <w:r>
        <w:tab/>
      </w:r>
      <w:r>
        <w:tab/>
      </w:r>
      <w:r>
        <w:tab/>
      </w:r>
      <w:r w:rsidRPr="0058775E">
        <w:t>Dataset Used for Exercises</w:t>
      </w:r>
    </w:p>
    <w:p w14:paraId="572356BC" w14:textId="69E5F40B" w:rsidR="00CE631A" w:rsidRPr="0058775E" w:rsidRDefault="00CE631A" w:rsidP="00F462EE">
      <w:pPr>
        <w:pStyle w:val="Heading2"/>
        <w:ind w:left="5040" w:firstLine="720"/>
        <w:jc w:val="center"/>
        <w:rPr>
          <w:sz w:val="24"/>
          <w:szCs w:val="24"/>
          <w:lang w:val="it-IT"/>
        </w:rPr>
      </w:pPr>
      <w:r w:rsidRPr="0058775E">
        <w:rPr>
          <w:sz w:val="24"/>
          <w:szCs w:val="24"/>
          <w:lang w:val="it-IT"/>
        </w:rPr>
        <w:t>Dr Oliver Perra: o.perra@qub.ac.uk</w:t>
      </w:r>
    </w:p>
    <w:p w14:paraId="6AAD6540" w14:textId="0F9E49C7" w:rsidR="00CE631A" w:rsidRPr="0058775E" w:rsidRDefault="00CE631A" w:rsidP="00CE631A">
      <w:pPr>
        <w:rPr>
          <w:sz w:val="24"/>
          <w:szCs w:val="24"/>
          <w:lang w:val="it-IT"/>
        </w:rPr>
      </w:pPr>
      <w:r w:rsidRPr="0058775E">
        <w:rPr>
          <w:sz w:val="24"/>
          <w:szCs w:val="24"/>
          <w:lang w:val="it-IT"/>
        </w:rPr>
        <w:tab/>
      </w:r>
      <w:r w:rsidRPr="0058775E">
        <w:rPr>
          <w:sz w:val="24"/>
          <w:szCs w:val="24"/>
          <w:lang w:val="it-IT"/>
        </w:rPr>
        <w:tab/>
      </w:r>
      <w:r w:rsidRPr="0058775E">
        <w:rPr>
          <w:sz w:val="24"/>
          <w:szCs w:val="24"/>
          <w:lang w:val="it-IT"/>
        </w:rPr>
        <w:tab/>
      </w:r>
    </w:p>
    <w:p w14:paraId="3BBBF410" w14:textId="17F5F7A4" w:rsidR="00AD34F9" w:rsidRPr="00FC62E7" w:rsidRDefault="00A80745" w:rsidP="00AD34F9">
      <w:pPr>
        <w:rPr>
          <w:sz w:val="24"/>
          <w:szCs w:val="24"/>
        </w:rPr>
      </w:pPr>
      <w:r>
        <w:rPr>
          <w:sz w:val="24"/>
          <w:szCs w:val="24"/>
        </w:rPr>
        <w:t>The dataset provided with the exercises is called:</w:t>
      </w:r>
    </w:p>
    <w:p w14:paraId="3877E6D2" w14:textId="77777777" w:rsidR="005409E5" w:rsidRPr="005409E5" w:rsidRDefault="005409E5" w:rsidP="000B1412">
      <w:pPr>
        <w:rPr>
          <w:b/>
          <w:bCs/>
          <w:sz w:val="24"/>
          <w:szCs w:val="24"/>
        </w:rPr>
      </w:pPr>
      <w:r w:rsidRPr="005409E5">
        <w:rPr>
          <w:b/>
          <w:bCs/>
          <w:sz w:val="24"/>
          <w:szCs w:val="24"/>
        </w:rPr>
        <w:t>NLS_extract.dta.dat</w:t>
      </w:r>
    </w:p>
    <w:p w14:paraId="66F6EC19" w14:textId="115B4353" w:rsidR="00FF1B58" w:rsidRDefault="00F462EE" w:rsidP="00F462EE">
      <w:pPr>
        <w:rPr>
          <w:sz w:val="24"/>
          <w:szCs w:val="24"/>
        </w:rPr>
      </w:pPr>
      <w:r>
        <w:rPr>
          <w:sz w:val="24"/>
          <w:szCs w:val="24"/>
        </w:rPr>
        <w:t xml:space="preserve">This is an extract </w:t>
      </w:r>
      <w:r w:rsidR="0058775E">
        <w:rPr>
          <w:sz w:val="24"/>
          <w:szCs w:val="24"/>
        </w:rPr>
        <w:t>of data from</w:t>
      </w:r>
      <w:r>
        <w:rPr>
          <w:sz w:val="24"/>
          <w:szCs w:val="24"/>
        </w:rPr>
        <w:t xml:space="preserve"> the </w:t>
      </w:r>
      <w:proofErr w:type="spellStart"/>
      <w:r>
        <w:rPr>
          <w:sz w:val="24"/>
          <w:szCs w:val="24"/>
        </w:rPr>
        <w:t>NLS</w:t>
      </w:r>
      <w:r w:rsidR="0058775E">
        <w:rPr>
          <w:sz w:val="24"/>
          <w:szCs w:val="24"/>
        </w:rPr>
        <w:t>Y</w:t>
      </w:r>
      <w:r>
        <w:rPr>
          <w:sz w:val="24"/>
          <w:szCs w:val="24"/>
        </w:rPr>
        <w:t>79</w:t>
      </w:r>
      <w:proofErr w:type="spellEnd"/>
      <w:r>
        <w:rPr>
          <w:sz w:val="24"/>
          <w:szCs w:val="24"/>
        </w:rPr>
        <w:t xml:space="preserve"> </w:t>
      </w:r>
      <w:r w:rsidR="0058775E">
        <w:rPr>
          <w:sz w:val="24"/>
          <w:szCs w:val="24"/>
        </w:rPr>
        <w:t>Child Survey, see</w:t>
      </w:r>
      <w:r w:rsidR="006343AD">
        <w:rPr>
          <w:sz w:val="24"/>
          <w:szCs w:val="24"/>
        </w:rPr>
        <w:t xml:space="preserve">: </w:t>
      </w:r>
      <w:hyperlink r:id="rId8" w:history="1">
        <w:r w:rsidR="006343AD" w:rsidRPr="004D2775">
          <w:rPr>
            <w:rStyle w:val="Hyperlink"/>
            <w:sz w:val="24"/>
            <w:szCs w:val="24"/>
          </w:rPr>
          <w:t>https://www.nlsinfo.org/content/cohorts/nlsy79-children/intro-to-the-sample/nlsy79-childyoung-adult-sample-introduction</w:t>
        </w:r>
      </w:hyperlink>
      <w:r w:rsidR="0058775E">
        <w:rPr>
          <w:sz w:val="24"/>
          <w:szCs w:val="24"/>
        </w:rPr>
        <w:t>.</w:t>
      </w:r>
    </w:p>
    <w:p w14:paraId="5AE4ABC3" w14:textId="6F8D8519" w:rsidR="0058775E" w:rsidRDefault="0058775E" w:rsidP="00F462EE">
      <w:pPr>
        <w:rPr>
          <w:sz w:val="24"/>
          <w:szCs w:val="24"/>
        </w:rPr>
      </w:pPr>
      <w:r>
        <w:rPr>
          <w:sz w:val="24"/>
          <w:szCs w:val="24"/>
        </w:rPr>
        <w:t xml:space="preserve">This survey included children of the </w:t>
      </w:r>
      <w:proofErr w:type="spellStart"/>
      <w:r>
        <w:rPr>
          <w:sz w:val="24"/>
          <w:szCs w:val="24"/>
        </w:rPr>
        <w:t>NLSY79</w:t>
      </w:r>
      <w:proofErr w:type="spellEnd"/>
      <w:r>
        <w:rPr>
          <w:sz w:val="24"/>
          <w:szCs w:val="24"/>
        </w:rPr>
        <w:t xml:space="preserve"> study female respondents. These children were assessed and interviewed every two years from 1986 through 2014.</w:t>
      </w:r>
      <w:r w:rsidRPr="0058775E">
        <w:rPr>
          <w:sz w:val="24"/>
          <w:szCs w:val="24"/>
        </w:rPr>
        <w:t xml:space="preserve">  The assessments measure cognitive ability, temperament, motor and social development, </w:t>
      </w:r>
      <w:r w:rsidR="00C04232" w:rsidRPr="0058775E">
        <w:rPr>
          <w:sz w:val="24"/>
          <w:szCs w:val="24"/>
        </w:rPr>
        <w:t>behaviour</w:t>
      </w:r>
      <w:r w:rsidRPr="0058775E">
        <w:rPr>
          <w:sz w:val="24"/>
          <w:szCs w:val="24"/>
        </w:rPr>
        <w:t xml:space="preserve"> problems, and self-competence of the children as well as the quality of their home environment. </w:t>
      </w:r>
    </w:p>
    <w:p w14:paraId="031EEA3B" w14:textId="7FD69DDB" w:rsidR="0058775E" w:rsidRDefault="0058775E" w:rsidP="00F462EE">
      <w:pPr>
        <w:rPr>
          <w:sz w:val="24"/>
          <w:szCs w:val="24"/>
        </w:rPr>
      </w:pPr>
      <w:r>
        <w:rPr>
          <w:sz w:val="24"/>
          <w:szCs w:val="24"/>
        </w:rPr>
        <w:t xml:space="preserve">In the extract from this dataset, I focused on reports of problem behaviour collected in 1986, 1988, and 1990, together with other participants’ characteristics and assessments. </w:t>
      </w:r>
    </w:p>
    <w:p w14:paraId="3E55E488" w14:textId="65B33289" w:rsidR="0058775E" w:rsidRDefault="0058775E" w:rsidP="00F462EE">
      <w:pPr>
        <w:rPr>
          <w:sz w:val="24"/>
          <w:szCs w:val="24"/>
        </w:rPr>
      </w:pPr>
      <w:r>
        <w:rPr>
          <w:sz w:val="24"/>
          <w:szCs w:val="24"/>
        </w:rPr>
        <w:t xml:space="preserve">The participants are N = 2,386 who had incomplete data on the problem behaviour reports in 1986 and 1988. </w:t>
      </w:r>
    </w:p>
    <w:p w14:paraId="6203E647" w14:textId="4A9749ED" w:rsidR="0058775E" w:rsidRDefault="0058775E" w:rsidP="00F462EE">
      <w:pPr>
        <w:rPr>
          <w:sz w:val="24"/>
          <w:szCs w:val="24"/>
        </w:rPr>
      </w:pPr>
      <w:r>
        <w:rPr>
          <w:sz w:val="24"/>
          <w:szCs w:val="24"/>
        </w:rPr>
        <w:t>The main variables of interest in this extract are the following: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71"/>
      </w:tblGrid>
      <w:tr w:rsidR="0058775E" w14:paraId="7B2015BA" w14:textId="77777777" w:rsidTr="00B87DC8">
        <w:tc>
          <w:tcPr>
            <w:tcW w:w="9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B4482" w14:textId="5004D0C2" w:rsidR="0058775E" w:rsidRPr="0058775E" w:rsidRDefault="0058775E" w:rsidP="00B87DC8">
            <w:pPr>
              <w:rPr>
                <w:sz w:val="24"/>
                <w:szCs w:val="24"/>
              </w:rPr>
            </w:pPr>
            <w:proofErr w:type="spellStart"/>
            <w:r w:rsidRPr="0058775E">
              <w:rPr>
                <w:color w:val="C00000"/>
                <w:sz w:val="24"/>
                <w:szCs w:val="24"/>
              </w:rPr>
              <w:t>cpubid_xrnd</w:t>
            </w:r>
            <w:proofErr w:type="spellEnd"/>
            <w:r>
              <w:rPr>
                <w:color w:val="C00000"/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>The child ID in the study.</w:t>
            </w:r>
          </w:p>
        </w:tc>
      </w:tr>
      <w:tr w:rsidR="0058775E" w14:paraId="444D0601" w14:textId="77777777" w:rsidTr="00B87DC8">
        <w:tc>
          <w:tcPr>
            <w:tcW w:w="9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E0C5C" w14:textId="27186054" w:rsidR="0058775E" w:rsidRDefault="00AC3A57" w:rsidP="00B87DC8">
            <w:pPr>
              <w:rPr>
                <w:sz w:val="24"/>
                <w:szCs w:val="24"/>
              </w:rPr>
            </w:pPr>
            <w:bookmarkStart w:id="0" w:name="_Hlk131615583"/>
            <w:proofErr w:type="spellStart"/>
            <w:r>
              <w:rPr>
                <w:color w:val="C00000"/>
                <w:sz w:val="24"/>
                <w:szCs w:val="24"/>
              </w:rPr>
              <w:t>r</w:t>
            </w:r>
            <w:r w:rsidRPr="0058775E">
              <w:rPr>
                <w:color w:val="C00000"/>
                <w:sz w:val="24"/>
                <w:szCs w:val="24"/>
              </w:rPr>
              <w:t>anti86</w:t>
            </w:r>
            <w:proofErr w:type="spellEnd"/>
            <w:r>
              <w:rPr>
                <w:sz w:val="24"/>
                <w:szCs w:val="24"/>
              </w:rPr>
              <w:t xml:space="preserve">: </w:t>
            </w:r>
            <w:r w:rsidRPr="00AC3A57">
              <w:rPr>
                <w:sz w:val="24"/>
                <w:szCs w:val="24"/>
              </w:rPr>
              <w:t>behaviour problems index: antisocial raw score</w:t>
            </w:r>
            <w:r>
              <w:rPr>
                <w:sz w:val="24"/>
                <w:szCs w:val="24"/>
              </w:rPr>
              <w:t xml:space="preserve"> (1986)</w:t>
            </w:r>
          </w:p>
        </w:tc>
        <w:bookmarkEnd w:id="0"/>
      </w:tr>
      <w:tr w:rsidR="0058775E" w14:paraId="557BA9A3" w14:textId="77777777" w:rsidTr="00B87DC8">
        <w:tc>
          <w:tcPr>
            <w:tcW w:w="9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C335F" w14:textId="7025D491" w:rsidR="0058775E" w:rsidRDefault="00AC3A57" w:rsidP="00B87DC8">
            <w:pPr>
              <w:rPr>
                <w:sz w:val="24"/>
                <w:szCs w:val="24"/>
              </w:rPr>
            </w:pPr>
            <w:bookmarkStart w:id="1" w:name="_Hlk131615615"/>
            <w:proofErr w:type="spellStart"/>
            <w:r>
              <w:rPr>
                <w:color w:val="C00000"/>
                <w:sz w:val="24"/>
                <w:szCs w:val="24"/>
              </w:rPr>
              <w:t>r</w:t>
            </w:r>
            <w:r w:rsidRPr="0058775E">
              <w:rPr>
                <w:color w:val="C00000"/>
                <w:sz w:val="24"/>
                <w:szCs w:val="24"/>
              </w:rPr>
              <w:t>anx86</w:t>
            </w:r>
            <w:proofErr w:type="spellEnd"/>
            <w:r>
              <w:rPr>
                <w:sz w:val="24"/>
                <w:szCs w:val="24"/>
              </w:rPr>
              <w:t xml:space="preserve">: </w:t>
            </w:r>
            <w:r w:rsidRPr="00AC3A57">
              <w:rPr>
                <w:sz w:val="24"/>
                <w:szCs w:val="24"/>
              </w:rPr>
              <w:t xml:space="preserve">behaviour problems index: anxious/depressed </w:t>
            </w:r>
            <w:r>
              <w:rPr>
                <w:sz w:val="24"/>
                <w:szCs w:val="24"/>
              </w:rPr>
              <w:t>categorical</w:t>
            </w:r>
            <w:r w:rsidRPr="00AC3A57">
              <w:rPr>
                <w:sz w:val="24"/>
                <w:szCs w:val="24"/>
              </w:rPr>
              <w:t xml:space="preserve"> scor</w:t>
            </w:r>
            <w:bookmarkEnd w:id="1"/>
            <w:r>
              <w:rPr>
                <w:sz w:val="24"/>
                <w:szCs w:val="24"/>
              </w:rPr>
              <w:t>e (198)</w:t>
            </w:r>
          </w:p>
        </w:tc>
      </w:tr>
      <w:tr w:rsidR="0058775E" w14:paraId="0450609C" w14:textId="77777777" w:rsidTr="00B87DC8">
        <w:tc>
          <w:tcPr>
            <w:tcW w:w="9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7C229" w14:textId="6A5DE93D" w:rsidR="0058775E" w:rsidRDefault="00AC3A57" w:rsidP="00B87DC8">
            <w:pPr>
              <w:rPr>
                <w:color w:val="C00000"/>
                <w:sz w:val="24"/>
                <w:szCs w:val="24"/>
              </w:rPr>
            </w:pPr>
            <w:proofErr w:type="spellStart"/>
            <w:r>
              <w:rPr>
                <w:color w:val="C00000"/>
                <w:sz w:val="24"/>
                <w:szCs w:val="24"/>
              </w:rPr>
              <w:t>r</w:t>
            </w:r>
            <w:r w:rsidRPr="00AC3A57">
              <w:rPr>
                <w:color w:val="C00000"/>
                <w:sz w:val="24"/>
                <w:szCs w:val="24"/>
              </w:rPr>
              <w:t>hypr86</w:t>
            </w:r>
            <w:proofErr w:type="spellEnd"/>
            <w:r>
              <w:rPr>
                <w:sz w:val="24"/>
                <w:szCs w:val="24"/>
              </w:rPr>
              <w:t xml:space="preserve">: </w:t>
            </w:r>
            <w:r w:rsidRPr="00AC3A57">
              <w:rPr>
                <w:sz w:val="24"/>
                <w:szCs w:val="24"/>
              </w:rPr>
              <w:t xml:space="preserve">behaviour problems index: hyperactive </w:t>
            </w:r>
            <w:r>
              <w:rPr>
                <w:sz w:val="24"/>
                <w:szCs w:val="24"/>
              </w:rPr>
              <w:t>categorical</w:t>
            </w:r>
            <w:r w:rsidRPr="00AC3A57">
              <w:rPr>
                <w:sz w:val="24"/>
                <w:szCs w:val="24"/>
              </w:rPr>
              <w:t xml:space="preserve"> score</w:t>
            </w:r>
            <w:r>
              <w:rPr>
                <w:sz w:val="24"/>
                <w:szCs w:val="24"/>
              </w:rPr>
              <w:t xml:space="preserve"> (1986)</w:t>
            </w:r>
          </w:p>
        </w:tc>
      </w:tr>
      <w:tr w:rsidR="0058775E" w14:paraId="2DD8F3B1" w14:textId="77777777" w:rsidTr="00B87DC8">
        <w:tc>
          <w:tcPr>
            <w:tcW w:w="9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6FF9D" w14:textId="703C1DDF" w:rsidR="0058775E" w:rsidRDefault="00AC3A57" w:rsidP="00B87DC8">
            <w:pPr>
              <w:rPr>
                <w:color w:val="C00000"/>
                <w:sz w:val="24"/>
                <w:szCs w:val="24"/>
              </w:rPr>
            </w:pPr>
            <w:bookmarkStart w:id="2" w:name="_Hlk131616013"/>
            <w:proofErr w:type="spellStart"/>
            <w:r>
              <w:rPr>
                <w:color w:val="C00000"/>
                <w:sz w:val="24"/>
                <w:szCs w:val="24"/>
              </w:rPr>
              <w:t>r</w:t>
            </w:r>
            <w:r w:rsidRPr="00AC3A57">
              <w:rPr>
                <w:color w:val="C00000"/>
                <w:sz w:val="24"/>
                <w:szCs w:val="24"/>
              </w:rPr>
              <w:t>dep86</w:t>
            </w:r>
            <w:proofErr w:type="spellEnd"/>
            <w:r>
              <w:rPr>
                <w:sz w:val="24"/>
                <w:szCs w:val="24"/>
              </w:rPr>
              <w:t xml:space="preserve">: </w:t>
            </w:r>
            <w:r w:rsidRPr="00AC3A57">
              <w:rPr>
                <w:sz w:val="24"/>
                <w:szCs w:val="24"/>
              </w:rPr>
              <w:t xml:space="preserve">behaviour problems index: dependent </w:t>
            </w:r>
            <w:r>
              <w:rPr>
                <w:sz w:val="24"/>
                <w:szCs w:val="24"/>
              </w:rPr>
              <w:t>categorical</w:t>
            </w:r>
            <w:r w:rsidRPr="00AC3A57">
              <w:rPr>
                <w:sz w:val="24"/>
                <w:szCs w:val="24"/>
              </w:rPr>
              <w:t xml:space="preserve"> score</w:t>
            </w:r>
            <w:r>
              <w:rPr>
                <w:sz w:val="24"/>
                <w:szCs w:val="24"/>
              </w:rPr>
              <w:t xml:space="preserve"> (1986)</w:t>
            </w:r>
          </w:p>
        </w:tc>
        <w:bookmarkEnd w:id="2"/>
      </w:tr>
      <w:tr w:rsidR="0058775E" w14:paraId="45CB9F5E" w14:textId="77777777" w:rsidTr="00B87DC8">
        <w:tc>
          <w:tcPr>
            <w:tcW w:w="9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995FA" w14:textId="201B77CE" w:rsidR="0058775E" w:rsidRDefault="00AC3A57" w:rsidP="00B87DC8">
            <w:pPr>
              <w:rPr>
                <w:color w:val="C00000"/>
                <w:sz w:val="24"/>
                <w:szCs w:val="24"/>
              </w:rPr>
            </w:pPr>
            <w:proofErr w:type="spellStart"/>
            <w:r>
              <w:rPr>
                <w:color w:val="C00000"/>
                <w:sz w:val="24"/>
                <w:szCs w:val="24"/>
              </w:rPr>
              <w:t>r</w:t>
            </w:r>
            <w:r w:rsidRPr="00AC3A57">
              <w:rPr>
                <w:color w:val="C00000"/>
                <w:sz w:val="24"/>
                <w:szCs w:val="24"/>
              </w:rPr>
              <w:t>peer86</w:t>
            </w:r>
            <w:proofErr w:type="spellEnd"/>
            <w:r>
              <w:rPr>
                <w:sz w:val="24"/>
                <w:szCs w:val="24"/>
              </w:rPr>
              <w:t xml:space="preserve">: </w:t>
            </w:r>
            <w:r w:rsidRPr="00AC3A57">
              <w:rPr>
                <w:sz w:val="24"/>
                <w:szCs w:val="24"/>
              </w:rPr>
              <w:t>behaviour problems index: peer conflicts/withdrawn raw score</w:t>
            </w:r>
            <w:r>
              <w:rPr>
                <w:sz w:val="24"/>
                <w:szCs w:val="24"/>
              </w:rPr>
              <w:t xml:space="preserve"> (1986)</w:t>
            </w:r>
          </w:p>
        </w:tc>
      </w:tr>
      <w:tr w:rsidR="00AC3A57" w14:paraId="0DEFCD8E" w14:textId="77777777" w:rsidTr="00B87DC8">
        <w:tc>
          <w:tcPr>
            <w:tcW w:w="9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4A662" w14:textId="19C3A857" w:rsidR="00AC3A57" w:rsidRDefault="00AC3A57" w:rsidP="00B87DC8">
            <w:pPr>
              <w:rPr>
                <w:sz w:val="24"/>
                <w:szCs w:val="24"/>
              </w:rPr>
            </w:pPr>
            <w:proofErr w:type="spellStart"/>
            <w:r>
              <w:rPr>
                <w:color w:val="C00000"/>
                <w:sz w:val="24"/>
                <w:szCs w:val="24"/>
              </w:rPr>
              <w:t>r</w:t>
            </w:r>
            <w:r w:rsidRPr="0058775E">
              <w:rPr>
                <w:color w:val="C00000"/>
                <w:sz w:val="24"/>
                <w:szCs w:val="24"/>
              </w:rPr>
              <w:t>anti8</w:t>
            </w:r>
            <w:r>
              <w:rPr>
                <w:color w:val="C00000"/>
                <w:sz w:val="24"/>
                <w:szCs w:val="24"/>
              </w:rPr>
              <w:t>8</w:t>
            </w:r>
            <w:proofErr w:type="spellEnd"/>
            <w:r>
              <w:rPr>
                <w:sz w:val="24"/>
                <w:szCs w:val="24"/>
              </w:rPr>
              <w:t xml:space="preserve">: </w:t>
            </w:r>
            <w:r w:rsidRPr="00AC3A57">
              <w:rPr>
                <w:sz w:val="24"/>
                <w:szCs w:val="24"/>
              </w:rPr>
              <w:t xml:space="preserve">behaviour problems index: antisocial </w:t>
            </w:r>
            <w:r>
              <w:rPr>
                <w:sz w:val="24"/>
                <w:szCs w:val="24"/>
              </w:rPr>
              <w:t>categorical</w:t>
            </w:r>
            <w:r w:rsidRPr="00AC3A57">
              <w:rPr>
                <w:sz w:val="24"/>
                <w:szCs w:val="24"/>
              </w:rPr>
              <w:t xml:space="preserve"> score</w:t>
            </w:r>
            <w:r>
              <w:rPr>
                <w:sz w:val="24"/>
                <w:szCs w:val="24"/>
              </w:rPr>
              <w:t xml:space="preserve"> (1988)</w:t>
            </w:r>
          </w:p>
        </w:tc>
      </w:tr>
      <w:tr w:rsidR="00AC3A57" w14:paraId="6F338807" w14:textId="77777777" w:rsidTr="00B87DC8">
        <w:tc>
          <w:tcPr>
            <w:tcW w:w="9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D6CCB" w14:textId="186E87D7" w:rsidR="00AC3A57" w:rsidRDefault="00AC3A57" w:rsidP="00B87DC8">
            <w:pPr>
              <w:rPr>
                <w:sz w:val="24"/>
                <w:szCs w:val="24"/>
              </w:rPr>
            </w:pPr>
            <w:proofErr w:type="spellStart"/>
            <w:r>
              <w:rPr>
                <w:color w:val="C00000"/>
                <w:sz w:val="24"/>
                <w:szCs w:val="24"/>
              </w:rPr>
              <w:t>r</w:t>
            </w:r>
            <w:r w:rsidRPr="0058775E">
              <w:rPr>
                <w:color w:val="C00000"/>
                <w:sz w:val="24"/>
                <w:szCs w:val="24"/>
              </w:rPr>
              <w:t>anx8</w:t>
            </w:r>
            <w:r>
              <w:rPr>
                <w:color w:val="C00000"/>
                <w:sz w:val="24"/>
                <w:szCs w:val="24"/>
              </w:rPr>
              <w:t>8</w:t>
            </w:r>
            <w:proofErr w:type="spellEnd"/>
            <w:r>
              <w:rPr>
                <w:sz w:val="24"/>
                <w:szCs w:val="24"/>
              </w:rPr>
              <w:t xml:space="preserve">: </w:t>
            </w:r>
            <w:r w:rsidRPr="00AC3A57">
              <w:rPr>
                <w:sz w:val="24"/>
                <w:szCs w:val="24"/>
              </w:rPr>
              <w:t xml:space="preserve">behaviour problems index: anxious/depressed </w:t>
            </w:r>
            <w:r>
              <w:rPr>
                <w:sz w:val="24"/>
                <w:szCs w:val="24"/>
              </w:rPr>
              <w:t>categorical</w:t>
            </w:r>
            <w:r w:rsidRPr="00AC3A57">
              <w:rPr>
                <w:sz w:val="24"/>
                <w:szCs w:val="24"/>
              </w:rPr>
              <w:t xml:space="preserve"> scor</w:t>
            </w:r>
            <w:r>
              <w:rPr>
                <w:sz w:val="24"/>
                <w:szCs w:val="24"/>
              </w:rPr>
              <w:t>e (1988)</w:t>
            </w:r>
          </w:p>
        </w:tc>
      </w:tr>
      <w:tr w:rsidR="00AC3A57" w14:paraId="54829C3E" w14:textId="77777777" w:rsidTr="00B87DC8">
        <w:tc>
          <w:tcPr>
            <w:tcW w:w="9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65E0B" w14:textId="6016EE98" w:rsidR="00AC3A57" w:rsidRDefault="00AC3A57" w:rsidP="00B87DC8">
            <w:pPr>
              <w:rPr>
                <w:color w:val="C00000"/>
                <w:sz w:val="24"/>
                <w:szCs w:val="24"/>
              </w:rPr>
            </w:pPr>
            <w:proofErr w:type="spellStart"/>
            <w:r>
              <w:rPr>
                <w:color w:val="C00000"/>
                <w:sz w:val="24"/>
                <w:szCs w:val="24"/>
              </w:rPr>
              <w:t>r</w:t>
            </w:r>
            <w:r w:rsidRPr="00AC3A57">
              <w:rPr>
                <w:color w:val="C00000"/>
                <w:sz w:val="24"/>
                <w:szCs w:val="24"/>
              </w:rPr>
              <w:t>hypr8</w:t>
            </w:r>
            <w:r>
              <w:rPr>
                <w:color w:val="C00000"/>
                <w:sz w:val="24"/>
                <w:szCs w:val="24"/>
              </w:rPr>
              <w:t>8</w:t>
            </w:r>
            <w:proofErr w:type="spellEnd"/>
            <w:r>
              <w:rPr>
                <w:sz w:val="24"/>
                <w:szCs w:val="24"/>
              </w:rPr>
              <w:t xml:space="preserve">: </w:t>
            </w:r>
            <w:r w:rsidRPr="00AC3A57">
              <w:rPr>
                <w:sz w:val="24"/>
                <w:szCs w:val="24"/>
              </w:rPr>
              <w:t xml:space="preserve">behaviour problems index: hyperactive </w:t>
            </w:r>
            <w:r>
              <w:rPr>
                <w:sz w:val="24"/>
                <w:szCs w:val="24"/>
              </w:rPr>
              <w:t>categorical</w:t>
            </w:r>
            <w:r w:rsidRPr="00AC3A57">
              <w:rPr>
                <w:sz w:val="24"/>
                <w:szCs w:val="24"/>
              </w:rPr>
              <w:t xml:space="preserve"> score</w:t>
            </w:r>
            <w:r>
              <w:rPr>
                <w:sz w:val="24"/>
                <w:szCs w:val="24"/>
              </w:rPr>
              <w:t xml:space="preserve"> (1988)</w:t>
            </w:r>
          </w:p>
        </w:tc>
      </w:tr>
      <w:tr w:rsidR="00AC3A57" w14:paraId="6A4CCDE4" w14:textId="77777777" w:rsidTr="00B87DC8">
        <w:tc>
          <w:tcPr>
            <w:tcW w:w="9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0E4F8" w14:textId="46842246" w:rsidR="00AC3A57" w:rsidRDefault="00AC3A57" w:rsidP="00B87DC8">
            <w:pPr>
              <w:rPr>
                <w:color w:val="C00000"/>
                <w:sz w:val="24"/>
                <w:szCs w:val="24"/>
              </w:rPr>
            </w:pPr>
            <w:proofErr w:type="spellStart"/>
            <w:r>
              <w:rPr>
                <w:color w:val="C00000"/>
                <w:sz w:val="24"/>
                <w:szCs w:val="24"/>
              </w:rPr>
              <w:t>r</w:t>
            </w:r>
            <w:r w:rsidRPr="00AC3A57">
              <w:rPr>
                <w:color w:val="C00000"/>
                <w:sz w:val="24"/>
                <w:szCs w:val="24"/>
              </w:rPr>
              <w:t>dep8</w:t>
            </w:r>
            <w:r>
              <w:rPr>
                <w:color w:val="C00000"/>
                <w:sz w:val="24"/>
                <w:szCs w:val="24"/>
              </w:rPr>
              <w:t>8</w:t>
            </w:r>
            <w:proofErr w:type="spellEnd"/>
            <w:r>
              <w:rPr>
                <w:sz w:val="24"/>
                <w:szCs w:val="24"/>
              </w:rPr>
              <w:t xml:space="preserve">: </w:t>
            </w:r>
            <w:r w:rsidRPr="00AC3A57">
              <w:rPr>
                <w:sz w:val="24"/>
                <w:szCs w:val="24"/>
              </w:rPr>
              <w:t xml:space="preserve">behaviour problems index: dependent </w:t>
            </w:r>
            <w:r>
              <w:rPr>
                <w:sz w:val="24"/>
                <w:szCs w:val="24"/>
              </w:rPr>
              <w:t>categorical</w:t>
            </w:r>
            <w:r w:rsidRPr="00AC3A57">
              <w:rPr>
                <w:sz w:val="24"/>
                <w:szCs w:val="24"/>
              </w:rPr>
              <w:t xml:space="preserve"> score</w:t>
            </w:r>
            <w:r>
              <w:rPr>
                <w:sz w:val="24"/>
                <w:szCs w:val="24"/>
              </w:rPr>
              <w:t xml:space="preserve"> (1988)</w:t>
            </w:r>
          </w:p>
        </w:tc>
      </w:tr>
      <w:tr w:rsidR="00AC3A57" w14:paraId="150B1D2E" w14:textId="77777777" w:rsidTr="00B87DC8">
        <w:tc>
          <w:tcPr>
            <w:tcW w:w="9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38ED4" w14:textId="4B4C0D93" w:rsidR="00AC3A57" w:rsidRDefault="00AC3A57" w:rsidP="00B87DC8">
            <w:pPr>
              <w:rPr>
                <w:color w:val="C00000"/>
                <w:sz w:val="24"/>
                <w:szCs w:val="24"/>
              </w:rPr>
            </w:pPr>
            <w:proofErr w:type="spellStart"/>
            <w:r>
              <w:rPr>
                <w:color w:val="C00000"/>
                <w:sz w:val="24"/>
                <w:szCs w:val="24"/>
              </w:rPr>
              <w:t>r</w:t>
            </w:r>
            <w:r w:rsidRPr="00AC3A57">
              <w:rPr>
                <w:color w:val="C00000"/>
                <w:sz w:val="24"/>
                <w:szCs w:val="24"/>
              </w:rPr>
              <w:t>peer8</w:t>
            </w:r>
            <w:r>
              <w:rPr>
                <w:color w:val="C00000"/>
                <w:sz w:val="24"/>
                <w:szCs w:val="24"/>
              </w:rPr>
              <w:t>8</w:t>
            </w:r>
            <w:proofErr w:type="spellEnd"/>
            <w:r>
              <w:rPr>
                <w:sz w:val="24"/>
                <w:szCs w:val="24"/>
              </w:rPr>
              <w:t xml:space="preserve">: </w:t>
            </w:r>
            <w:r w:rsidRPr="00AC3A57">
              <w:rPr>
                <w:sz w:val="24"/>
                <w:szCs w:val="24"/>
              </w:rPr>
              <w:t xml:space="preserve">behaviour problems index: peer conflicts/withdrawn </w:t>
            </w:r>
            <w:r>
              <w:rPr>
                <w:sz w:val="24"/>
                <w:szCs w:val="24"/>
              </w:rPr>
              <w:t>categorical</w:t>
            </w:r>
            <w:r w:rsidRPr="00AC3A57">
              <w:rPr>
                <w:sz w:val="24"/>
                <w:szCs w:val="24"/>
              </w:rPr>
              <w:t xml:space="preserve"> score</w:t>
            </w:r>
            <w:r>
              <w:rPr>
                <w:sz w:val="24"/>
                <w:szCs w:val="24"/>
              </w:rPr>
              <w:t xml:space="preserve"> (1988)</w:t>
            </w:r>
          </w:p>
        </w:tc>
      </w:tr>
      <w:tr w:rsidR="0058775E" w14:paraId="335CC0BE" w14:textId="77777777" w:rsidTr="00AC3A57">
        <w:tc>
          <w:tcPr>
            <w:tcW w:w="9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DA341" w14:textId="5A9EF4A1" w:rsidR="0058775E" w:rsidRPr="00AC3A57" w:rsidRDefault="00AC3A57" w:rsidP="00B87DC8">
            <w:pPr>
              <w:rPr>
                <w:sz w:val="24"/>
                <w:szCs w:val="24"/>
              </w:rPr>
            </w:pPr>
            <w:proofErr w:type="spellStart"/>
            <w:r w:rsidRPr="00AC3A57">
              <w:rPr>
                <w:color w:val="C00000"/>
                <w:sz w:val="24"/>
                <w:szCs w:val="24"/>
              </w:rPr>
              <w:t>male</w:t>
            </w:r>
            <w:proofErr w:type="spellEnd"/>
            <w:r>
              <w:rPr>
                <w:color w:val="C00000"/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>A dummy variable to indicate whether the child was reported of being male rather than other</w:t>
            </w:r>
          </w:p>
        </w:tc>
      </w:tr>
      <w:tr w:rsidR="00AC3A57" w:rsidRPr="00AC3A57" w14:paraId="269B4F56" w14:textId="77777777" w:rsidTr="00B87DC8">
        <w:tc>
          <w:tcPr>
            <w:tcW w:w="9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DBB68" w14:textId="21DDF3DD" w:rsidR="00AC3A57" w:rsidRPr="00AC3A57" w:rsidRDefault="00AC3A57" w:rsidP="00B87DC8">
            <w:pPr>
              <w:rPr>
                <w:sz w:val="24"/>
                <w:szCs w:val="24"/>
              </w:rPr>
            </w:pPr>
            <w:proofErr w:type="spellStart"/>
            <w:r w:rsidRPr="00AC3A57">
              <w:rPr>
                <w:color w:val="C00000"/>
                <w:sz w:val="24"/>
                <w:szCs w:val="24"/>
              </w:rPr>
              <w:t>bla_his</w:t>
            </w:r>
            <w:proofErr w:type="spellEnd"/>
            <w:r w:rsidRPr="00AC3A57">
              <w:rPr>
                <w:color w:val="C00000"/>
                <w:sz w:val="24"/>
                <w:szCs w:val="24"/>
              </w:rPr>
              <w:t xml:space="preserve">: </w:t>
            </w:r>
            <w:r w:rsidRPr="00AC3A57">
              <w:rPr>
                <w:sz w:val="24"/>
                <w:szCs w:val="24"/>
              </w:rPr>
              <w:t>A dummy var</w:t>
            </w:r>
            <w:r>
              <w:rPr>
                <w:sz w:val="24"/>
                <w:szCs w:val="24"/>
              </w:rPr>
              <w:t>iable to indicate whether the child ethnicity was indicated as being Black or Hispanic, rather than other.</w:t>
            </w:r>
          </w:p>
        </w:tc>
      </w:tr>
      <w:tr w:rsidR="00AC3A57" w:rsidRPr="00AC3A57" w14:paraId="495F6357" w14:textId="77777777" w:rsidTr="00B87DC8">
        <w:tc>
          <w:tcPr>
            <w:tcW w:w="9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1D905" w14:textId="699342C6" w:rsidR="00AC3A57" w:rsidRPr="00AC3A57" w:rsidRDefault="00AC3A57" w:rsidP="00B87DC8">
            <w:pPr>
              <w:rPr>
                <w:sz w:val="24"/>
                <w:szCs w:val="24"/>
              </w:rPr>
            </w:pPr>
            <w:proofErr w:type="spellStart"/>
            <w:r w:rsidRPr="00AC3A57">
              <w:rPr>
                <w:color w:val="C00000"/>
                <w:sz w:val="24"/>
                <w:szCs w:val="24"/>
              </w:rPr>
              <w:t>csage86</w:t>
            </w:r>
            <w:proofErr w:type="spellEnd"/>
            <w:r w:rsidRPr="00AC3A57">
              <w:rPr>
                <w:color w:val="C00000"/>
                <w:sz w:val="24"/>
                <w:szCs w:val="24"/>
              </w:rPr>
              <w:t xml:space="preserve">: </w:t>
            </w:r>
            <w:r w:rsidRPr="00AC3A57">
              <w:rPr>
                <w:sz w:val="24"/>
                <w:szCs w:val="24"/>
              </w:rPr>
              <w:t>A variable indicate th</w:t>
            </w:r>
            <w:r>
              <w:rPr>
                <w:sz w:val="24"/>
                <w:szCs w:val="24"/>
              </w:rPr>
              <w:t>e child’s age in 1986 (in years)</w:t>
            </w:r>
          </w:p>
        </w:tc>
      </w:tr>
      <w:tr w:rsidR="00AC3A57" w:rsidRPr="00AC3A57" w14:paraId="75F25669" w14:textId="77777777" w:rsidTr="00B87DC8">
        <w:tc>
          <w:tcPr>
            <w:tcW w:w="9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4014B" w14:textId="0656AC21" w:rsidR="00AC3A57" w:rsidRPr="00AC3A57" w:rsidRDefault="00AC3A57" w:rsidP="00B87DC8">
            <w:pPr>
              <w:rPr>
                <w:sz w:val="24"/>
                <w:szCs w:val="24"/>
              </w:rPr>
            </w:pPr>
            <w:proofErr w:type="spellStart"/>
            <w:r w:rsidRPr="00AC3A57">
              <w:rPr>
                <w:color w:val="C00000"/>
                <w:sz w:val="24"/>
                <w:szCs w:val="24"/>
              </w:rPr>
              <w:t>ppvtz1990</w:t>
            </w:r>
            <w:proofErr w:type="spellEnd"/>
            <w:r>
              <w:rPr>
                <w:color w:val="C00000"/>
                <w:sz w:val="24"/>
                <w:szCs w:val="24"/>
              </w:rPr>
              <w:t xml:space="preserve">: </w:t>
            </w:r>
            <w:r w:rsidR="00C04232" w:rsidRPr="00AC3A57">
              <w:rPr>
                <w:sz w:val="24"/>
                <w:szCs w:val="24"/>
              </w:rPr>
              <w:t>Peabody</w:t>
            </w:r>
            <w:r w:rsidRPr="00AC3A57">
              <w:rPr>
                <w:sz w:val="24"/>
                <w:szCs w:val="24"/>
              </w:rPr>
              <w:t xml:space="preserve"> picture vocabulary test-revised form l (</w:t>
            </w:r>
            <w:proofErr w:type="spellStart"/>
            <w:r w:rsidRPr="00AC3A57">
              <w:rPr>
                <w:sz w:val="24"/>
                <w:szCs w:val="24"/>
              </w:rPr>
              <w:t>ppvt</w:t>
            </w:r>
            <w:proofErr w:type="spellEnd"/>
            <w:r w:rsidRPr="00AC3A57">
              <w:rPr>
                <w:sz w:val="24"/>
                <w:szCs w:val="24"/>
              </w:rPr>
              <w:t>): total standard score</w:t>
            </w:r>
          </w:p>
        </w:tc>
      </w:tr>
    </w:tbl>
    <w:p w14:paraId="6118B00D" w14:textId="77777777" w:rsidR="0058775E" w:rsidRDefault="0058775E" w:rsidP="00F462EE">
      <w:pPr>
        <w:rPr>
          <w:sz w:val="24"/>
          <w:szCs w:val="24"/>
        </w:rPr>
      </w:pPr>
    </w:p>
    <w:p w14:paraId="3526BCB0" w14:textId="0E166FA9" w:rsidR="00C04232" w:rsidRDefault="00C04232" w:rsidP="00F462EE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The scores of variables </w:t>
      </w:r>
      <w:proofErr w:type="spellStart"/>
      <w:r w:rsidRPr="00C04232">
        <w:rPr>
          <w:b/>
          <w:bCs/>
          <w:color w:val="C00000"/>
          <w:sz w:val="24"/>
          <w:szCs w:val="24"/>
        </w:rPr>
        <w:t>ranti86</w:t>
      </w:r>
      <w:proofErr w:type="spellEnd"/>
      <w:r w:rsidRPr="00C04232">
        <w:rPr>
          <w:color w:val="C00000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proofErr w:type="spellStart"/>
      <w:r w:rsidRPr="00C04232">
        <w:rPr>
          <w:b/>
          <w:bCs/>
          <w:color w:val="C00000"/>
          <w:sz w:val="24"/>
          <w:szCs w:val="24"/>
        </w:rPr>
        <w:t>rpeer8</w:t>
      </w:r>
      <w:r>
        <w:rPr>
          <w:b/>
          <w:bCs/>
          <w:color w:val="C00000"/>
          <w:sz w:val="24"/>
          <w:szCs w:val="24"/>
        </w:rPr>
        <w:t>8</w:t>
      </w:r>
      <w:proofErr w:type="spellEnd"/>
      <w:r w:rsidRPr="00C04232">
        <w:rPr>
          <w:color w:val="C00000"/>
          <w:sz w:val="24"/>
          <w:szCs w:val="24"/>
        </w:rPr>
        <w:t xml:space="preserve"> </w:t>
      </w:r>
      <w:r>
        <w:rPr>
          <w:sz w:val="24"/>
          <w:szCs w:val="24"/>
        </w:rPr>
        <w:t>were recoded from the original raw scores to obtain categorical scores ranging from 0 to 2, indicating low, moderate, or high level of problem behaviour</w:t>
      </w:r>
      <w:r w:rsidR="006343AD">
        <w:rPr>
          <w:sz w:val="24"/>
          <w:szCs w:val="24"/>
        </w:rPr>
        <w:t xml:space="preserve"> respectively</w:t>
      </w:r>
      <w:r>
        <w:rPr>
          <w:sz w:val="24"/>
          <w:szCs w:val="24"/>
        </w:rPr>
        <w:t xml:space="preserve">. </w:t>
      </w:r>
    </w:p>
    <w:p w14:paraId="57B8BECD" w14:textId="77777777" w:rsidR="00C04232" w:rsidRPr="00AC3A57" w:rsidRDefault="00C04232" w:rsidP="00F462EE">
      <w:pPr>
        <w:rPr>
          <w:sz w:val="24"/>
          <w:szCs w:val="24"/>
        </w:rPr>
      </w:pPr>
    </w:p>
    <w:p w14:paraId="2A29F5DD" w14:textId="77777777" w:rsidR="00FF1B58" w:rsidRPr="00AC3A57" w:rsidRDefault="00FF1B58" w:rsidP="00D477FB">
      <w:pPr>
        <w:rPr>
          <w:sz w:val="24"/>
          <w:szCs w:val="24"/>
          <w:shd w:val="clear" w:color="auto" w:fill="FFFFFF" w:themeFill="background1"/>
        </w:rPr>
      </w:pPr>
    </w:p>
    <w:sectPr w:rsidR="00FF1B58" w:rsidRPr="00AC3A57" w:rsidSect="00264CC5">
      <w:headerReference w:type="default" r:id="rId9"/>
      <w:pgSz w:w="11906" w:h="16838"/>
      <w:pgMar w:top="993" w:right="991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DD7872" w14:textId="77777777" w:rsidR="009E65D3" w:rsidRDefault="009E65D3" w:rsidP="006526FE">
      <w:pPr>
        <w:spacing w:after="0" w:line="240" w:lineRule="auto"/>
      </w:pPr>
      <w:r>
        <w:separator/>
      </w:r>
    </w:p>
  </w:endnote>
  <w:endnote w:type="continuationSeparator" w:id="0">
    <w:p w14:paraId="6E259A3A" w14:textId="77777777" w:rsidR="009E65D3" w:rsidRDefault="009E65D3" w:rsidP="00652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5E4D8" w14:textId="77777777" w:rsidR="009E65D3" w:rsidRDefault="009E65D3" w:rsidP="006526FE">
      <w:pPr>
        <w:spacing w:after="0" w:line="240" w:lineRule="auto"/>
      </w:pPr>
      <w:r>
        <w:separator/>
      </w:r>
    </w:p>
  </w:footnote>
  <w:footnote w:type="continuationSeparator" w:id="0">
    <w:p w14:paraId="77452894" w14:textId="77777777" w:rsidR="009E65D3" w:rsidRDefault="009E65D3" w:rsidP="006526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A6E0B" w14:textId="2A7A4CAD" w:rsidR="00611816" w:rsidRDefault="00A80745">
    <w:pPr>
      <w:pStyle w:val="Header"/>
      <w:jc w:val="right"/>
    </w:pPr>
    <w:r>
      <w:t xml:space="preserve">Introduction to Latent </w:t>
    </w:r>
    <w:r w:rsidR="0076330A">
      <w:t xml:space="preserve">Transition </w:t>
    </w:r>
    <w:r>
      <w:t xml:space="preserve">Analysis – Dr Oliver Perra </w:t>
    </w:r>
    <w:proofErr w:type="gramStart"/>
    <w:r>
      <w:t xml:space="preserve">– </w:t>
    </w:r>
    <w:r w:rsidR="000C0963">
      <w:t xml:space="preserve"> </w:t>
    </w:r>
    <w:r w:rsidR="00F462EE">
      <w:t>Exercise</w:t>
    </w:r>
    <w:proofErr w:type="gramEnd"/>
    <w:r w:rsidR="00F462EE">
      <w:t xml:space="preserve"> Dataset</w:t>
    </w:r>
    <w:r w:rsidR="000C0963">
      <w:t xml:space="preserve"> </w:t>
    </w:r>
    <w:r>
      <w:t xml:space="preserve">                                     </w:t>
    </w:r>
    <w:sdt>
      <w:sdtPr>
        <w:id w:val="32920719"/>
        <w:docPartObj>
          <w:docPartGallery w:val="Page Numbers (Top of Page)"/>
          <w:docPartUnique/>
        </w:docPartObj>
      </w:sdtPr>
      <w:sdtContent>
        <w:r w:rsidR="00EB7D78">
          <w:fldChar w:fldCharType="begin"/>
        </w:r>
        <w:r w:rsidR="00EB7D78">
          <w:instrText xml:space="preserve"> PAGE   \* MERGEFORMAT </w:instrText>
        </w:r>
        <w:r w:rsidR="00EB7D78">
          <w:fldChar w:fldCharType="separate"/>
        </w:r>
        <w:r w:rsidR="00A05546">
          <w:rPr>
            <w:noProof/>
          </w:rPr>
          <w:t>15</w:t>
        </w:r>
        <w:r w:rsidR="00EB7D78">
          <w:rPr>
            <w:noProof/>
          </w:rPr>
          <w:fldChar w:fldCharType="end"/>
        </w:r>
      </w:sdtContent>
    </w:sdt>
  </w:p>
  <w:p w14:paraId="7A8C9347" w14:textId="77777777" w:rsidR="00611816" w:rsidRDefault="0061181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F3388C"/>
    <w:multiLevelType w:val="hybridMultilevel"/>
    <w:tmpl w:val="CEE6D9D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631140"/>
    <w:multiLevelType w:val="hybridMultilevel"/>
    <w:tmpl w:val="F578B1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4E1621"/>
    <w:multiLevelType w:val="hybridMultilevel"/>
    <w:tmpl w:val="85DCC0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473637"/>
    <w:multiLevelType w:val="hybridMultilevel"/>
    <w:tmpl w:val="5F3861A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903A39"/>
    <w:multiLevelType w:val="hybridMultilevel"/>
    <w:tmpl w:val="B896C5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BD7E2D"/>
    <w:multiLevelType w:val="hybridMultilevel"/>
    <w:tmpl w:val="5D46BC0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1C57AD"/>
    <w:multiLevelType w:val="hybridMultilevel"/>
    <w:tmpl w:val="9814A0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217275"/>
    <w:multiLevelType w:val="hybridMultilevel"/>
    <w:tmpl w:val="28CA22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2319EA"/>
    <w:multiLevelType w:val="hybridMultilevel"/>
    <w:tmpl w:val="D6504B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02566F"/>
    <w:multiLevelType w:val="hybridMultilevel"/>
    <w:tmpl w:val="9D66E83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6508325">
    <w:abstractNumId w:val="7"/>
  </w:num>
  <w:num w:numId="2" w16cid:durableId="389815262">
    <w:abstractNumId w:val="5"/>
  </w:num>
  <w:num w:numId="3" w16cid:durableId="267783684">
    <w:abstractNumId w:val="0"/>
  </w:num>
  <w:num w:numId="4" w16cid:durableId="2088530384">
    <w:abstractNumId w:val="3"/>
  </w:num>
  <w:num w:numId="5" w16cid:durableId="2022006400">
    <w:abstractNumId w:val="2"/>
  </w:num>
  <w:num w:numId="6" w16cid:durableId="468206608">
    <w:abstractNumId w:val="9"/>
  </w:num>
  <w:num w:numId="7" w16cid:durableId="480847766">
    <w:abstractNumId w:val="4"/>
  </w:num>
  <w:num w:numId="8" w16cid:durableId="1693922346">
    <w:abstractNumId w:val="8"/>
  </w:num>
  <w:num w:numId="9" w16cid:durableId="293217821">
    <w:abstractNumId w:val="6"/>
  </w:num>
  <w:num w:numId="10" w16cid:durableId="18670187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6FE"/>
    <w:rsid w:val="00031130"/>
    <w:rsid w:val="00064350"/>
    <w:rsid w:val="00073E58"/>
    <w:rsid w:val="000B1412"/>
    <w:rsid w:val="000C0963"/>
    <w:rsid w:val="000C201B"/>
    <w:rsid w:val="00105220"/>
    <w:rsid w:val="00184F0F"/>
    <w:rsid w:val="001A2CE5"/>
    <w:rsid w:val="001B67D9"/>
    <w:rsid w:val="001B7318"/>
    <w:rsid w:val="00203871"/>
    <w:rsid w:val="00236F0D"/>
    <w:rsid w:val="00264CC5"/>
    <w:rsid w:val="00293B15"/>
    <w:rsid w:val="00295C58"/>
    <w:rsid w:val="0029707E"/>
    <w:rsid w:val="002D164A"/>
    <w:rsid w:val="002D6961"/>
    <w:rsid w:val="002F6C97"/>
    <w:rsid w:val="00314D4B"/>
    <w:rsid w:val="00337D1E"/>
    <w:rsid w:val="00375B5D"/>
    <w:rsid w:val="00390533"/>
    <w:rsid w:val="003A04B5"/>
    <w:rsid w:val="003A5BB2"/>
    <w:rsid w:val="003D2AD4"/>
    <w:rsid w:val="003D50A9"/>
    <w:rsid w:val="003E17F4"/>
    <w:rsid w:val="00401F31"/>
    <w:rsid w:val="00414A76"/>
    <w:rsid w:val="00460881"/>
    <w:rsid w:val="004A12A4"/>
    <w:rsid w:val="004C0D66"/>
    <w:rsid w:val="004C2DD3"/>
    <w:rsid w:val="004F5AEB"/>
    <w:rsid w:val="0052094E"/>
    <w:rsid w:val="005409E5"/>
    <w:rsid w:val="00576FE6"/>
    <w:rsid w:val="00583DA2"/>
    <w:rsid w:val="0058775E"/>
    <w:rsid w:val="005C1FB8"/>
    <w:rsid w:val="005D418D"/>
    <w:rsid w:val="005D6082"/>
    <w:rsid w:val="00611816"/>
    <w:rsid w:val="0061649A"/>
    <w:rsid w:val="006343AD"/>
    <w:rsid w:val="00641FB4"/>
    <w:rsid w:val="006526FE"/>
    <w:rsid w:val="00663ED9"/>
    <w:rsid w:val="006802B7"/>
    <w:rsid w:val="006A4210"/>
    <w:rsid w:val="006D128D"/>
    <w:rsid w:val="006D31B8"/>
    <w:rsid w:val="006E1DF0"/>
    <w:rsid w:val="00727BA5"/>
    <w:rsid w:val="00745DE6"/>
    <w:rsid w:val="0075392F"/>
    <w:rsid w:val="00762EBF"/>
    <w:rsid w:val="0076330A"/>
    <w:rsid w:val="00787FCE"/>
    <w:rsid w:val="007A283C"/>
    <w:rsid w:val="007E3687"/>
    <w:rsid w:val="008065C2"/>
    <w:rsid w:val="00812BF2"/>
    <w:rsid w:val="00816312"/>
    <w:rsid w:val="0083217F"/>
    <w:rsid w:val="00897599"/>
    <w:rsid w:val="008C7051"/>
    <w:rsid w:val="00954B4D"/>
    <w:rsid w:val="009663A3"/>
    <w:rsid w:val="0098078C"/>
    <w:rsid w:val="00985CCB"/>
    <w:rsid w:val="00993766"/>
    <w:rsid w:val="009B2FCD"/>
    <w:rsid w:val="009E65D3"/>
    <w:rsid w:val="009F0EAA"/>
    <w:rsid w:val="00A05546"/>
    <w:rsid w:val="00A10903"/>
    <w:rsid w:val="00A22756"/>
    <w:rsid w:val="00A25F60"/>
    <w:rsid w:val="00A33799"/>
    <w:rsid w:val="00A714C4"/>
    <w:rsid w:val="00A80745"/>
    <w:rsid w:val="00AB7D74"/>
    <w:rsid w:val="00AC3A57"/>
    <w:rsid w:val="00AD34F9"/>
    <w:rsid w:val="00B74072"/>
    <w:rsid w:val="00B9698C"/>
    <w:rsid w:val="00BB414E"/>
    <w:rsid w:val="00BF0E70"/>
    <w:rsid w:val="00C04232"/>
    <w:rsid w:val="00C25CBF"/>
    <w:rsid w:val="00C44518"/>
    <w:rsid w:val="00CC1AB7"/>
    <w:rsid w:val="00CC47FC"/>
    <w:rsid w:val="00CE4FDB"/>
    <w:rsid w:val="00CE631A"/>
    <w:rsid w:val="00D20F38"/>
    <w:rsid w:val="00D257D9"/>
    <w:rsid w:val="00D32082"/>
    <w:rsid w:val="00D477FB"/>
    <w:rsid w:val="00D74AF1"/>
    <w:rsid w:val="00D836B1"/>
    <w:rsid w:val="00DA700F"/>
    <w:rsid w:val="00DA754E"/>
    <w:rsid w:val="00E2599B"/>
    <w:rsid w:val="00E32C9E"/>
    <w:rsid w:val="00E4269D"/>
    <w:rsid w:val="00E53009"/>
    <w:rsid w:val="00E64B49"/>
    <w:rsid w:val="00E72F6E"/>
    <w:rsid w:val="00E874D3"/>
    <w:rsid w:val="00EB56FE"/>
    <w:rsid w:val="00EB78EE"/>
    <w:rsid w:val="00EB7D78"/>
    <w:rsid w:val="00EC1513"/>
    <w:rsid w:val="00F11302"/>
    <w:rsid w:val="00F462EE"/>
    <w:rsid w:val="00F82878"/>
    <w:rsid w:val="00FC62E7"/>
    <w:rsid w:val="00FD6750"/>
    <w:rsid w:val="00FE5B8B"/>
    <w:rsid w:val="00FF1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5D8631"/>
  <w15:docId w15:val="{04156412-90CA-48D7-AF02-46985DFBB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26FE"/>
  </w:style>
  <w:style w:type="paragraph" w:styleId="Heading1">
    <w:name w:val="heading 1"/>
    <w:basedOn w:val="Normal"/>
    <w:next w:val="Normal"/>
    <w:link w:val="Heading1Char"/>
    <w:uiPriority w:val="9"/>
    <w:qFormat/>
    <w:rsid w:val="00A0554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E631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D34F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26F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526F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526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26FE"/>
  </w:style>
  <w:style w:type="paragraph" w:styleId="Footer">
    <w:name w:val="footer"/>
    <w:basedOn w:val="Normal"/>
    <w:link w:val="FooterChar"/>
    <w:uiPriority w:val="99"/>
    <w:unhideWhenUsed/>
    <w:rsid w:val="006526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26FE"/>
  </w:style>
  <w:style w:type="character" w:customStyle="1" w:styleId="Heading1Char">
    <w:name w:val="Heading 1 Char"/>
    <w:basedOn w:val="DefaultParagraphFont"/>
    <w:link w:val="Heading1"/>
    <w:uiPriority w:val="9"/>
    <w:rsid w:val="00A055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E631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styleId="TableGrid">
    <w:name w:val="Table Grid"/>
    <w:basedOn w:val="TableNormal"/>
    <w:uiPriority w:val="59"/>
    <w:rsid w:val="006A4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5C1FB8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AD34F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E53009"/>
    <w:rPr>
      <w:color w:val="808080"/>
    </w:rPr>
  </w:style>
  <w:style w:type="paragraph" w:styleId="NoSpacing">
    <w:name w:val="No Spacing"/>
    <w:uiPriority w:val="1"/>
    <w:qFormat/>
    <w:rsid w:val="005D6082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5877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7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lsinfo.org/content/cohorts/nlsy79-children/intro-to-the-sample/nlsy79-childyoung-adult-sample-introductio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1238A7-B92C-4244-96BD-634B3C16F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OPerra</dc:creator>
  <cp:keywords/>
  <dc:description/>
  <cp:lastModifiedBy>Oliver Perra</cp:lastModifiedBy>
  <cp:revision>6</cp:revision>
  <dcterms:created xsi:type="dcterms:W3CDTF">2023-05-27T11:17:00Z</dcterms:created>
  <dcterms:modified xsi:type="dcterms:W3CDTF">2023-05-29T14:31:00Z</dcterms:modified>
</cp:coreProperties>
</file>